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F9CB" w14:textId="3ABC6996" w:rsidR="00CA496F" w:rsidRPr="00991270" w:rsidRDefault="16D410AA" w:rsidP="00991270">
      <w:pPr>
        <w:pStyle w:val="Heading1"/>
      </w:pPr>
      <w:bookmarkStart w:id="0" w:name="_Toc95901718"/>
      <w:r w:rsidRPr="00991270">
        <w:t xml:space="preserve">Generation </w:t>
      </w:r>
      <w:proofErr w:type="spellStart"/>
      <w:r w:rsidRPr="00991270">
        <w:t>CashBack</w:t>
      </w:r>
      <w:bookmarkEnd w:id="0"/>
      <w:proofErr w:type="spellEnd"/>
    </w:p>
    <w:p w14:paraId="33C21D02" w14:textId="2CB0F640" w:rsidR="00991270" w:rsidRDefault="00991270" w:rsidP="00B00535">
      <w:pPr>
        <w:pStyle w:val="Heading2"/>
      </w:pPr>
      <w:bookmarkStart w:id="1" w:name="_Toc95901719"/>
      <w:r w:rsidRPr="00F90B31">
        <w:t>Child Rights and Wellbeing Impact Assessment (CRWIA)</w:t>
      </w:r>
      <w:bookmarkEnd w:id="1"/>
      <w:r w:rsidRPr="00F90B31">
        <w:t xml:space="preserve"> </w:t>
      </w:r>
    </w:p>
    <w:p w14:paraId="1BE3C666" w14:textId="3857ABEA" w:rsidR="00991270" w:rsidRDefault="00991270" w:rsidP="00991270"/>
    <w:p w14:paraId="1D93BBB1" w14:textId="321CCF6B" w:rsidR="00991270" w:rsidRDefault="00991270" w:rsidP="00991270"/>
    <w:p w14:paraId="0F2E96A6" w14:textId="2C911592" w:rsidR="00991270" w:rsidRDefault="00991270" w:rsidP="00991270"/>
    <w:p w14:paraId="12E6DDDE" w14:textId="5891F8FB" w:rsidR="00991270" w:rsidRPr="00991270" w:rsidRDefault="00991270" w:rsidP="00991270"/>
    <w:p w14:paraId="4045E926" w14:textId="652F047D" w:rsidR="00AA3801" w:rsidRPr="00F90B31" w:rsidRDefault="00AA3801" w:rsidP="00AA3801">
      <w:pPr>
        <w:rPr>
          <w:rFonts w:cs="Open Sans"/>
          <w:b/>
          <w:color w:val="FF0000"/>
          <w:sz w:val="72"/>
          <w:szCs w:val="72"/>
        </w:rPr>
      </w:pPr>
    </w:p>
    <w:p w14:paraId="550E2A59" w14:textId="2BFFF212" w:rsidR="00AA3801" w:rsidRPr="00F90B31" w:rsidRDefault="00AA3801" w:rsidP="00AA3801">
      <w:pPr>
        <w:rPr>
          <w:rFonts w:cs="Open Sans"/>
          <w:b/>
          <w:color w:val="FF0000"/>
          <w:sz w:val="72"/>
          <w:szCs w:val="72"/>
        </w:rPr>
      </w:pPr>
    </w:p>
    <w:p w14:paraId="1B7B867B" w14:textId="13643EEF" w:rsidR="00AA3801" w:rsidRDefault="00AA3801" w:rsidP="00AA3801">
      <w:pPr>
        <w:rPr>
          <w:rFonts w:cs="Open Sans"/>
          <w:b/>
          <w:color w:val="FF0000"/>
          <w:sz w:val="72"/>
          <w:szCs w:val="72"/>
        </w:rPr>
      </w:pPr>
    </w:p>
    <w:p w14:paraId="07CF17DE" w14:textId="2536C183" w:rsidR="00991270" w:rsidRDefault="00991270" w:rsidP="00AA3801">
      <w:pPr>
        <w:rPr>
          <w:rFonts w:cs="Open Sans"/>
          <w:b/>
          <w:color w:val="FF0000"/>
          <w:sz w:val="72"/>
          <w:szCs w:val="72"/>
        </w:rPr>
      </w:pPr>
    </w:p>
    <w:p w14:paraId="3E4994B6" w14:textId="5A1A1881" w:rsidR="00991270" w:rsidRPr="00F90B31" w:rsidRDefault="00991270" w:rsidP="00AA3801">
      <w:pPr>
        <w:rPr>
          <w:rFonts w:cs="Open Sans"/>
          <w:b/>
          <w:color w:val="FF0000"/>
          <w:sz w:val="72"/>
          <w:szCs w:val="72"/>
        </w:rPr>
      </w:pPr>
    </w:p>
    <w:p w14:paraId="6CE2D09B" w14:textId="7EE886BB" w:rsidR="00AA3801" w:rsidRPr="00F90B31" w:rsidRDefault="00325065" w:rsidP="00AA3801">
      <w:pPr>
        <w:rPr>
          <w:rFonts w:cs="Open Sans"/>
          <w:b/>
          <w:color w:val="FF0000"/>
          <w:sz w:val="72"/>
          <w:szCs w:val="72"/>
        </w:rPr>
      </w:pPr>
      <w:r>
        <w:rPr>
          <w:rFonts w:cs="Open Sans"/>
          <w:b/>
          <w:noProof/>
          <w:color w:val="FF0000"/>
          <w:sz w:val="72"/>
          <w:szCs w:val="72"/>
        </w:rPr>
        <w:drawing>
          <wp:inline distT="0" distB="0" distL="0" distR="0" wp14:anchorId="3985C1EC" wp14:editId="31585B90">
            <wp:extent cx="5657578" cy="1133954"/>
            <wp:effectExtent l="0" t="0" r="635" b="9525"/>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657578" cy="1133954"/>
                    </a:xfrm>
                    <a:prstGeom prst="rect">
                      <a:avLst/>
                    </a:prstGeom>
                  </pic:spPr>
                </pic:pic>
              </a:graphicData>
            </a:graphic>
          </wp:inline>
        </w:drawing>
      </w:r>
    </w:p>
    <w:p w14:paraId="7A24087E" w14:textId="161E6E2A" w:rsidR="000818EE" w:rsidRPr="00F90B31" w:rsidRDefault="00325065" w:rsidP="00AA3801">
      <w:pPr>
        <w:rPr>
          <w:rFonts w:cs="Open Sans"/>
          <w:b/>
          <w:color w:val="FF0000"/>
          <w:sz w:val="72"/>
          <w:szCs w:val="72"/>
        </w:rPr>
      </w:pPr>
      <w:r>
        <w:rPr>
          <w:rFonts w:cs="Open Sans"/>
          <w:b/>
          <w:noProof/>
          <w:color w:val="FF0000"/>
          <w:sz w:val="72"/>
          <w:szCs w:val="72"/>
        </w:rPr>
        <w:drawing>
          <wp:inline distT="0" distB="0" distL="0" distR="0" wp14:anchorId="2874EF0A" wp14:editId="5407D023">
            <wp:extent cx="5731510" cy="668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inline>
        </w:drawing>
      </w:r>
    </w:p>
    <w:sdt>
      <w:sdtPr>
        <w:rPr>
          <w:rFonts w:cs="Open Sans"/>
          <w:color w:val="2B579A"/>
          <w:shd w:val="clear" w:color="auto" w:fill="E6E6E6"/>
        </w:rPr>
        <w:id w:val="1579250081"/>
        <w:docPartObj>
          <w:docPartGallery w:val="Table of Contents"/>
          <w:docPartUnique/>
        </w:docPartObj>
      </w:sdtPr>
      <w:sdtEndPr>
        <w:rPr>
          <w:b/>
          <w:bCs/>
          <w:noProof/>
        </w:rPr>
      </w:sdtEndPr>
      <w:sdtContent>
        <w:p w14:paraId="543FE347" w14:textId="77777777" w:rsidR="00EC4C11" w:rsidRDefault="00AA3801" w:rsidP="00692880">
          <w:pPr>
            <w:keepNext/>
            <w:keepLines/>
            <w:spacing w:before="240" w:after="0" w:line="259" w:lineRule="auto"/>
            <w:rPr>
              <w:noProof/>
            </w:rPr>
          </w:pPr>
          <w:r w:rsidRPr="00692880">
            <w:rPr>
              <w:rStyle w:val="Heading2Char"/>
            </w:rPr>
            <w:t>Contents</w:t>
          </w:r>
          <w:r w:rsidRPr="00F90B31">
            <w:rPr>
              <w:rFonts w:cs="Open Sans"/>
              <w:color w:val="2B579A"/>
              <w:shd w:val="clear" w:color="auto" w:fill="E6E6E6"/>
            </w:rPr>
            <w:fldChar w:fldCharType="begin"/>
          </w:r>
          <w:r w:rsidRPr="00F90B31">
            <w:rPr>
              <w:rFonts w:cs="Open Sans"/>
            </w:rPr>
            <w:instrText xml:space="preserve"> TOC \o "1-3" \h \z \u </w:instrText>
          </w:r>
          <w:r w:rsidRPr="00F90B31">
            <w:rPr>
              <w:rFonts w:cs="Open Sans"/>
              <w:color w:val="2B579A"/>
              <w:shd w:val="clear" w:color="auto" w:fill="E6E6E6"/>
            </w:rPr>
            <w:fldChar w:fldCharType="separate"/>
          </w:r>
        </w:p>
        <w:p w14:paraId="2D35A7E2" w14:textId="682428C0" w:rsidR="00EC4C11" w:rsidRDefault="0039182A" w:rsidP="003655C7">
          <w:pPr>
            <w:pStyle w:val="TOC3"/>
            <w:rPr>
              <w:noProof/>
            </w:rPr>
          </w:pPr>
          <w:hyperlink w:anchor="_Toc95901720" w:history="1">
            <w:r w:rsidR="00EC4C11" w:rsidRPr="00B41A55">
              <w:rPr>
                <w:rStyle w:val="Hyperlink"/>
                <w:noProof/>
              </w:rPr>
              <w:t>Generation CashBack and the UNCRC</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_Toc95901720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3</w:t>
            </w:r>
            <w:r w:rsidR="00EC4C11">
              <w:rPr>
                <w:noProof/>
                <w:webHidden/>
                <w:color w:val="2B579A"/>
                <w:shd w:val="clear" w:color="auto" w:fill="E6E6E6"/>
              </w:rPr>
              <w:fldChar w:fldCharType="end"/>
            </w:r>
          </w:hyperlink>
        </w:p>
        <w:p w14:paraId="7E766782" w14:textId="726D0108" w:rsidR="00EC4C11" w:rsidRDefault="0039182A" w:rsidP="003655C7">
          <w:pPr>
            <w:pStyle w:val="TOC3"/>
            <w:rPr>
              <w:noProof/>
            </w:rPr>
          </w:pPr>
          <w:hyperlink w:anchor="_Toc95901721" w:history="1">
            <w:r w:rsidR="00EC4C11" w:rsidRPr="00B41A55">
              <w:rPr>
                <w:rStyle w:val="Hyperlink"/>
                <w:rFonts w:eastAsia="Times New Roman"/>
                <w:noProof/>
              </w:rPr>
              <w:t>Generation CashBack’s impact on children’s rights</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_Toc95901721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4</w:t>
            </w:r>
            <w:r w:rsidR="00EC4C11">
              <w:rPr>
                <w:noProof/>
                <w:webHidden/>
                <w:color w:val="2B579A"/>
                <w:shd w:val="clear" w:color="auto" w:fill="E6E6E6"/>
              </w:rPr>
              <w:fldChar w:fldCharType="end"/>
            </w:r>
          </w:hyperlink>
        </w:p>
        <w:p w14:paraId="1F6DE156" w14:textId="63C2EA7C" w:rsidR="00EC4C11" w:rsidRDefault="0039182A" w:rsidP="003655C7">
          <w:pPr>
            <w:pStyle w:val="TOC3"/>
            <w:rPr>
              <w:noProof/>
            </w:rPr>
          </w:pPr>
          <w:hyperlink w:anchor="_Toc95901722" w:history="1">
            <w:r w:rsidR="00EC4C11" w:rsidRPr="00B41A55">
              <w:rPr>
                <w:rStyle w:val="Hyperlink"/>
                <w:rFonts w:eastAsia="Times New Roman"/>
                <w:noProof/>
              </w:rPr>
              <w:t>Groups benefiting from Generation CashBack</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_Toc95901722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5</w:t>
            </w:r>
            <w:r w:rsidR="00EC4C11">
              <w:rPr>
                <w:noProof/>
                <w:webHidden/>
                <w:color w:val="2B579A"/>
                <w:shd w:val="clear" w:color="auto" w:fill="E6E6E6"/>
              </w:rPr>
              <w:fldChar w:fldCharType="end"/>
            </w:r>
          </w:hyperlink>
        </w:p>
        <w:p w14:paraId="556A6480" w14:textId="197B271C" w:rsidR="00EC4C11" w:rsidRDefault="0039182A" w:rsidP="003655C7">
          <w:pPr>
            <w:pStyle w:val="TOC3"/>
            <w:rPr>
              <w:noProof/>
            </w:rPr>
          </w:pPr>
          <w:hyperlink w:anchor="_Toc95901723" w:history="1">
            <w:r w:rsidR="00EC4C11" w:rsidRPr="00B41A55">
              <w:rPr>
                <w:rStyle w:val="Hyperlink"/>
                <w:rFonts w:eastAsia="Times New Roman"/>
                <w:noProof/>
              </w:rPr>
              <w:t>Consideration of negative impacts</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_Toc95901723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5</w:t>
            </w:r>
            <w:r w:rsidR="00EC4C11">
              <w:rPr>
                <w:noProof/>
                <w:webHidden/>
                <w:color w:val="2B579A"/>
                <w:shd w:val="clear" w:color="auto" w:fill="E6E6E6"/>
              </w:rPr>
              <w:fldChar w:fldCharType="end"/>
            </w:r>
          </w:hyperlink>
        </w:p>
        <w:p w14:paraId="6D9E6E8B" w14:textId="1963EAD8" w:rsidR="00EC4C11" w:rsidRDefault="0039182A" w:rsidP="003655C7">
          <w:pPr>
            <w:pStyle w:val="TOC3"/>
            <w:rPr>
              <w:noProof/>
            </w:rPr>
          </w:pPr>
          <w:hyperlink w:anchor="_Toc95901724" w:history="1">
            <w:r w:rsidR="00EC4C11" w:rsidRPr="00B41A55">
              <w:rPr>
                <w:rStyle w:val="Hyperlink"/>
                <w:rFonts w:eastAsia="Times New Roman"/>
                <w:noProof/>
              </w:rPr>
              <w:t>Furthering the implementation of the UNCRC</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_Toc95901724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5</w:t>
            </w:r>
            <w:r w:rsidR="00EC4C11">
              <w:rPr>
                <w:noProof/>
                <w:webHidden/>
                <w:color w:val="2B579A"/>
                <w:shd w:val="clear" w:color="auto" w:fill="E6E6E6"/>
              </w:rPr>
              <w:fldChar w:fldCharType="end"/>
            </w:r>
          </w:hyperlink>
        </w:p>
        <w:p w14:paraId="7203C7D9" w14:textId="56D94849" w:rsidR="00EC4C11" w:rsidRDefault="0039182A" w:rsidP="003655C7">
          <w:pPr>
            <w:pStyle w:val="TOC3"/>
            <w:rPr>
              <w:noProof/>
            </w:rPr>
          </w:pPr>
          <w:hyperlink w:anchor="_Toc95901725" w:history="1">
            <w:r w:rsidR="00EC4C11" w:rsidRPr="00B41A55">
              <w:rPr>
                <w:rStyle w:val="Hyperlink"/>
                <w:rFonts w:eastAsia="Times New Roman"/>
                <w:noProof/>
              </w:rPr>
              <w:t>Consulting with young people</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_Toc95901725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7</w:t>
            </w:r>
            <w:r w:rsidR="00EC4C11">
              <w:rPr>
                <w:noProof/>
                <w:webHidden/>
                <w:color w:val="2B579A"/>
                <w:shd w:val="clear" w:color="auto" w:fill="E6E6E6"/>
              </w:rPr>
              <w:fldChar w:fldCharType="end"/>
            </w:r>
          </w:hyperlink>
        </w:p>
        <w:p w14:paraId="1616CBB1" w14:textId="055D108B" w:rsidR="00EC4C11" w:rsidRDefault="0039182A" w:rsidP="003655C7">
          <w:pPr>
            <w:pStyle w:val="TOC3"/>
            <w:rPr>
              <w:noProof/>
            </w:rPr>
          </w:pPr>
          <w:hyperlink w:anchor="_Toc95901726" w:history="1">
            <w:r w:rsidR="00EC4C11" w:rsidRPr="00B41A55">
              <w:rPr>
                <w:rStyle w:val="Hyperlink"/>
                <w:rFonts w:eastAsia="Times New Roman"/>
                <w:noProof/>
              </w:rPr>
              <w:t>Further evidence to inform this assessment</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_Toc95901726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7</w:t>
            </w:r>
            <w:r w:rsidR="00EC4C11">
              <w:rPr>
                <w:noProof/>
                <w:webHidden/>
                <w:color w:val="2B579A"/>
                <w:shd w:val="clear" w:color="auto" w:fill="E6E6E6"/>
              </w:rPr>
              <w:fldChar w:fldCharType="end"/>
            </w:r>
          </w:hyperlink>
        </w:p>
        <w:p w14:paraId="03910285" w14:textId="226AB4F2" w:rsidR="00EC4C11" w:rsidRDefault="0039182A" w:rsidP="003655C7">
          <w:pPr>
            <w:pStyle w:val="TOC3"/>
            <w:rPr>
              <w:noProof/>
            </w:rPr>
          </w:pPr>
          <w:hyperlink w:anchor="_Toc95901727" w:history="1">
            <w:r w:rsidR="00EC4C11" w:rsidRPr="00B41A55">
              <w:rPr>
                <w:rStyle w:val="Hyperlink"/>
                <w:noProof/>
              </w:rPr>
              <w:t>Monitoring the impact of Generation CashBack</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_Toc95901727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9</w:t>
            </w:r>
            <w:r w:rsidR="00EC4C11">
              <w:rPr>
                <w:noProof/>
                <w:webHidden/>
                <w:color w:val="2B579A"/>
                <w:shd w:val="clear" w:color="auto" w:fill="E6E6E6"/>
              </w:rPr>
              <w:fldChar w:fldCharType="end"/>
            </w:r>
          </w:hyperlink>
        </w:p>
        <w:p w14:paraId="6D1A6B26" w14:textId="27EEBF16" w:rsidR="00EC4C11" w:rsidRDefault="0039182A" w:rsidP="003655C7">
          <w:pPr>
            <w:pStyle w:val="TOC3"/>
            <w:rPr>
              <w:noProof/>
            </w:rPr>
          </w:pPr>
          <w:hyperlink w:anchor="_Toc95901728" w:history="1">
            <w:r w:rsidR="00EC4C11" w:rsidRPr="00B41A55">
              <w:rPr>
                <w:rStyle w:val="Hyperlink"/>
                <w:noProof/>
              </w:rPr>
              <w:t>Communicating the impact of Generation CashBack to children and young people</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_Toc95901728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9</w:t>
            </w:r>
            <w:r w:rsidR="00EC4C11">
              <w:rPr>
                <w:noProof/>
                <w:webHidden/>
                <w:color w:val="2B579A"/>
                <w:shd w:val="clear" w:color="auto" w:fill="E6E6E6"/>
              </w:rPr>
              <w:fldChar w:fldCharType="end"/>
            </w:r>
          </w:hyperlink>
        </w:p>
        <w:p w14:paraId="298D91E8" w14:textId="5C2EA1BF" w:rsidR="00EC4C11" w:rsidRDefault="0039182A" w:rsidP="003655C7">
          <w:pPr>
            <w:pStyle w:val="TOC3"/>
            <w:rPr>
              <w:noProof/>
            </w:rPr>
          </w:pPr>
          <w:hyperlink w:anchor="_Toc95901729" w:history="1">
            <w:r w:rsidR="00EC4C11" w:rsidRPr="00B41A55">
              <w:rPr>
                <w:rStyle w:val="Hyperlink"/>
                <w:noProof/>
              </w:rPr>
              <w:t>Sign &amp; Date</w:t>
            </w:r>
            <w:r w:rsidR="00EC4C11">
              <w:rPr>
                <w:noProof/>
                <w:webHidden/>
              </w:rPr>
              <w:tab/>
            </w:r>
            <w:r w:rsidR="00EC4C11">
              <w:rPr>
                <w:noProof/>
                <w:webHidden/>
                <w:color w:val="2B579A"/>
                <w:shd w:val="clear" w:color="auto" w:fill="E6E6E6"/>
              </w:rPr>
              <w:fldChar w:fldCharType="begin"/>
            </w:r>
            <w:r w:rsidR="00EC4C11">
              <w:rPr>
                <w:noProof/>
                <w:webHidden/>
              </w:rPr>
              <w:instrText xml:space="preserve"> PAGEREF _Toc95901729 \h </w:instrText>
            </w:r>
            <w:r w:rsidR="00EC4C11">
              <w:rPr>
                <w:noProof/>
                <w:webHidden/>
                <w:color w:val="2B579A"/>
                <w:shd w:val="clear" w:color="auto" w:fill="E6E6E6"/>
              </w:rPr>
            </w:r>
            <w:r w:rsidR="00EC4C11">
              <w:rPr>
                <w:noProof/>
                <w:webHidden/>
                <w:color w:val="2B579A"/>
                <w:shd w:val="clear" w:color="auto" w:fill="E6E6E6"/>
              </w:rPr>
              <w:fldChar w:fldCharType="separate"/>
            </w:r>
            <w:r w:rsidR="00EC4C11">
              <w:rPr>
                <w:noProof/>
                <w:webHidden/>
              </w:rPr>
              <w:t>10</w:t>
            </w:r>
            <w:r w:rsidR="00EC4C11">
              <w:rPr>
                <w:noProof/>
                <w:webHidden/>
                <w:color w:val="2B579A"/>
                <w:shd w:val="clear" w:color="auto" w:fill="E6E6E6"/>
              </w:rPr>
              <w:fldChar w:fldCharType="end"/>
            </w:r>
          </w:hyperlink>
        </w:p>
        <w:p w14:paraId="61C2390B" w14:textId="02CD1655" w:rsidR="00AA3801" w:rsidRPr="00F90B31" w:rsidRDefault="00AA3801" w:rsidP="00AA3801">
          <w:pPr>
            <w:spacing w:after="160" w:line="259" w:lineRule="auto"/>
            <w:rPr>
              <w:rFonts w:cs="Open Sans"/>
              <w:b/>
              <w:bCs/>
              <w:noProof/>
              <w:lang w:val="en-US"/>
            </w:rPr>
          </w:pPr>
          <w:r w:rsidRPr="00F90B31">
            <w:rPr>
              <w:rFonts w:cs="Open Sans"/>
              <w:b/>
              <w:bCs/>
              <w:noProof/>
              <w:color w:val="2B579A"/>
              <w:shd w:val="clear" w:color="auto" w:fill="E6E6E6"/>
              <w:lang w:val="en-US"/>
            </w:rPr>
            <w:fldChar w:fldCharType="end"/>
          </w:r>
        </w:p>
      </w:sdtContent>
    </w:sdt>
    <w:p w14:paraId="4A0458F9" w14:textId="1DC48D98" w:rsidR="00AA3801" w:rsidRPr="00F90B31" w:rsidRDefault="00AA3801" w:rsidP="00AA3801">
      <w:pPr>
        <w:spacing w:after="160" w:line="259" w:lineRule="auto"/>
        <w:rPr>
          <w:rFonts w:cs="Open Sans"/>
        </w:rPr>
      </w:pPr>
    </w:p>
    <w:p w14:paraId="7856CACE" w14:textId="115ECABD" w:rsidR="000818EE" w:rsidRPr="00F90B31" w:rsidRDefault="000818EE">
      <w:pPr>
        <w:spacing w:after="160" w:line="259" w:lineRule="auto"/>
        <w:rPr>
          <w:rFonts w:eastAsia="Times New Roman" w:cs="Open Sans"/>
          <w:b/>
          <w:sz w:val="44"/>
          <w:szCs w:val="24"/>
        </w:rPr>
      </w:pPr>
      <w:r w:rsidRPr="00F90B31">
        <w:rPr>
          <w:rFonts w:eastAsia="Times New Roman" w:cs="Open Sans"/>
          <w:b/>
          <w:sz w:val="44"/>
          <w:szCs w:val="24"/>
        </w:rPr>
        <w:br w:type="page"/>
      </w:r>
    </w:p>
    <w:p w14:paraId="19935256" w14:textId="5D60ECDC" w:rsidR="00692880" w:rsidRPr="00692880" w:rsidRDefault="00EC4C11" w:rsidP="008434D1">
      <w:pPr>
        <w:pStyle w:val="Heading3"/>
      </w:pPr>
      <w:bookmarkStart w:id="2" w:name="_Toc87547701"/>
      <w:bookmarkStart w:id="3" w:name="_Toc95901720"/>
      <w:bookmarkEnd w:id="2"/>
      <w:r>
        <w:lastRenderedPageBreak/>
        <w:t xml:space="preserve">Generation </w:t>
      </w:r>
      <w:proofErr w:type="spellStart"/>
      <w:r>
        <w:t>CashBack</w:t>
      </w:r>
      <w:proofErr w:type="spellEnd"/>
      <w:r>
        <w:t xml:space="preserve"> and the UNCRC</w:t>
      </w:r>
      <w:bookmarkEnd w:id="3"/>
    </w:p>
    <w:p w14:paraId="3ED4652C" w14:textId="690D294C" w:rsidR="3CDE76F7" w:rsidRPr="00F90B31" w:rsidRDefault="3CDE76F7" w:rsidP="0956592E">
      <w:pPr>
        <w:rPr>
          <w:rFonts w:eastAsia="Open Sans" w:cs="Open Sans"/>
        </w:rPr>
      </w:pPr>
      <w:r w:rsidRPr="00F90B31">
        <w:rPr>
          <w:rFonts w:eastAsia="Open Sans" w:cs="Open Sans"/>
        </w:rPr>
        <w:t xml:space="preserve">The Generation </w:t>
      </w:r>
      <w:proofErr w:type="spellStart"/>
      <w:r w:rsidRPr="00F90B31">
        <w:rPr>
          <w:rFonts w:eastAsia="Open Sans" w:cs="Open Sans"/>
        </w:rPr>
        <w:t>CashBack</w:t>
      </w:r>
      <w:proofErr w:type="spellEnd"/>
      <w:r w:rsidRPr="00F90B31">
        <w:rPr>
          <w:rFonts w:eastAsia="Open Sans" w:cs="Open Sans"/>
        </w:rPr>
        <w:t xml:space="preserve"> programme is delivered by a consortium comprising of: </w:t>
      </w:r>
      <w:r w:rsidR="2EE07A9A" w:rsidRPr="00F90B31">
        <w:rPr>
          <w:rFonts w:eastAsia="Open Sans" w:cs="Open Sans"/>
        </w:rPr>
        <w:t>Scouts Scotland, Girlguiding Scotland, The Boys’ Brigade Scotland, and Youth Scotland. All four organisations are committed to upholding children’s rights</w:t>
      </w:r>
      <w:r w:rsidR="5AD5CEC1" w:rsidRPr="00F90B31">
        <w:rPr>
          <w:rFonts w:eastAsia="Open Sans" w:cs="Open Sans"/>
        </w:rPr>
        <w:t xml:space="preserve">, both at an organisational level and as part of the Generation </w:t>
      </w:r>
      <w:proofErr w:type="spellStart"/>
      <w:r w:rsidR="5AD5CEC1" w:rsidRPr="00F90B31">
        <w:rPr>
          <w:rFonts w:eastAsia="Open Sans" w:cs="Open Sans"/>
        </w:rPr>
        <w:t>CashBack</w:t>
      </w:r>
      <w:proofErr w:type="spellEnd"/>
      <w:r w:rsidR="5AD5CEC1" w:rsidRPr="00F90B31">
        <w:rPr>
          <w:rFonts w:eastAsia="Open Sans" w:cs="Open Sans"/>
        </w:rPr>
        <w:t xml:space="preserve"> consortium. </w:t>
      </w:r>
      <w:r w:rsidR="4342986A" w:rsidRPr="00F90B31">
        <w:rPr>
          <w:rFonts w:eastAsia="Open Sans" w:cs="Open Sans"/>
        </w:rPr>
        <w:t xml:space="preserve">The </w:t>
      </w:r>
      <w:r w:rsidR="376F96CC" w:rsidRPr="00F90B31">
        <w:rPr>
          <w:rFonts w:eastAsia="Open Sans" w:cs="Open Sans"/>
        </w:rPr>
        <w:t xml:space="preserve">desired outcomes </w:t>
      </w:r>
      <w:r w:rsidR="4342986A" w:rsidRPr="00F90B31">
        <w:rPr>
          <w:rFonts w:eastAsia="Open Sans" w:cs="Open Sans"/>
        </w:rPr>
        <w:t xml:space="preserve">of the Generation </w:t>
      </w:r>
      <w:proofErr w:type="spellStart"/>
      <w:r w:rsidR="4342986A" w:rsidRPr="00F90B31">
        <w:rPr>
          <w:rFonts w:eastAsia="Open Sans" w:cs="Open Sans"/>
        </w:rPr>
        <w:t>CashBack</w:t>
      </w:r>
      <w:proofErr w:type="spellEnd"/>
      <w:r w:rsidR="4342986A" w:rsidRPr="00F90B31">
        <w:rPr>
          <w:rFonts w:eastAsia="Open Sans" w:cs="Open Sans"/>
        </w:rPr>
        <w:t xml:space="preserve"> programme </w:t>
      </w:r>
      <w:r w:rsidR="35BA9515" w:rsidRPr="00F90B31">
        <w:rPr>
          <w:rFonts w:eastAsia="Open Sans" w:cs="Open Sans"/>
        </w:rPr>
        <w:t>are</w:t>
      </w:r>
      <w:r w:rsidR="4342986A" w:rsidRPr="00F90B31">
        <w:rPr>
          <w:rFonts w:eastAsia="Open Sans" w:cs="Open Sans"/>
        </w:rPr>
        <w:t xml:space="preserve"> to support young people to: </w:t>
      </w:r>
    </w:p>
    <w:p w14:paraId="37A6E730" w14:textId="53772C49" w:rsidR="0A4D13E2" w:rsidRPr="00F90B31" w:rsidRDefault="0A4D13E2"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build their confidence and resilience, benefit from support networks and reduce risk taking behaviour</w:t>
      </w:r>
    </w:p>
    <w:p w14:paraId="6156B543" w14:textId="577CE607" w:rsidR="0A4D13E2" w:rsidRPr="00F90B31" w:rsidRDefault="0A4D13E2"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develop their personal and physical skills</w:t>
      </w:r>
    </w:p>
    <w:p w14:paraId="45B5CC41" w14:textId="17076CEB" w:rsidR="0A4D13E2" w:rsidRPr="00F90B31" w:rsidRDefault="0A4D13E2"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improve their health and wellbeing</w:t>
      </w:r>
    </w:p>
    <w:p w14:paraId="2D0AB200" w14:textId="0FB5FF09" w:rsidR="0A4D13E2" w:rsidRPr="00F90B31" w:rsidRDefault="0A4D13E2"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participate in activity which improves their learning, employability and employment options (positive destinations)</w:t>
      </w:r>
    </w:p>
    <w:p w14:paraId="327E06FB" w14:textId="2308CA04" w:rsidR="0A4D13E2" w:rsidRPr="00F90B31" w:rsidRDefault="0A4D13E2"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contribute positively to their communities</w:t>
      </w:r>
    </w:p>
    <w:p w14:paraId="68051D04" w14:textId="76784EA6" w:rsidR="0956592E" w:rsidRPr="00692880" w:rsidRDefault="22F70143" w:rsidP="0956592E">
      <w:pPr>
        <w:pStyle w:val="ListParagraph"/>
        <w:numPr>
          <w:ilvl w:val="0"/>
          <w:numId w:val="6"/>
        </w:num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r w:rsidRPr="00F90B31">
        <w:rPr>
          <w:rFonts w:eastAsia="Open Sans" w:cs="Open Sans"/>
          <w:color w:val="000000" w:themeColor="text1"/>
        </w:rPr>
        <w:t>d</w:t>
      </w:r>
      <w:r w:rsidR="0A4D13E2" w:rsidRPr="00F90B31">
        <w:rPr>
          <w:rFonts w:eastAsia="Open Sans" w:cs="Open Sans"/>
          <w:color w:val="000000" w:themeColor="text1"/>
        </w:rPr>
        <w:t>ivert</w:t>
      </w:r>
      <w:r w:rsidR="4F51A847" w:rsidRPr="00F90B31">
        <w:rPr>
          <w:rFonts w:eastAsia="Open Sans" w:cs="Open Sans"/>
          <w:color w:val="000000" w:themeColor="text1"/>
        </w:rPr>
        <w:t xml:space="preserve"> </w:t>
      </w:r>
      <w:r w:rsidR="0A4D13E2" w:rsidRPr="00F90B31">
        <w:rPr>
          <w:rFonts w:eastAsia="Open Sans" w:cs="Open Sans"/>
          <w:color w:val="000000" w:themeColor="text1"/>
        </w:rPr>
        <w:t>from criminal behaviour or involvement with the criminal justice system</w:t>
      </w:r>
    </w:p>
    <w:p w14:paraId="006E377C" w14:textId="77777777" w:rsidR="00692880" w:rsidRPr="00692880" w:rsidRDefault="00692880" w:rsidP="00692880">
      <w:pPr>
        <w:tabs>
          <w:tab w:val="left" w:pos="720"/>
          <w:tab w:val="left" w:pos="1440"/>
          <w:tab w:val="left" w:pos="2160"/>
          <w:tab w:val="left" w:pos="2880"/>
          <w:tab w:val="left" w:pos="4680"/>
          <w:tab w:val="left" w:pos="5400"/>
          <w:tab w:val="right" w:pos="9000"/>
        </w:tabs>
        <w:spacing w:after="0" w:line="240" w:lineRule="atLeast"/>
        <w:rPr>
          <w:rFonts w:eastAsiaTheme="minorEastAsia" w:cs="Open Sans"/>
          <w:color w:val="000000" w:themeColor="text1"/>
        </w:rPr>
      </w:pPr>
    </w:p>
    <w:p w14:paraId="5A480221" w14:textId="1D99F1CF" w:rsidR="150D07AE" w:rsidRPr="00F90B31" w:rsidRDefault="150D07AE" w:rsidP="0956592E">
      <w:pPr>
        <w:rPr>
          <w:rFonts w:eastAsia="Open Sans" w:cs="Open Sans"/>
        </w:rPr>
      </w:pPr>
      <w:r w:rsidRPr="00F90B31">
        <w:rPr>
          <w:rFonts w:eastAsia="Open Sans" w:cs="Open Sans"/>
        </w:rPr>
        <w:t xml:space="preserve">As a result, many of the articles in the UNCRC are inherent to Generation </w:t>
      </w:r>
      <w:proofErr w:type="spellStart"/>
      <w:r w:rsidRPr="00F90B31">
        <w:rPr>
          <w:rFonts w:eastAsia="Open Sans" w:cs="Open Sans"/>
        </w:rPr>
        <w:t>CashBack’s</w:t>
      </w:r>
      <w:proofErr w:type="spellEnd"/>
      <w:r w:rsidRPr="00F90B31">
        <w:rPr>
          <w:rFonts w:eastAsia="Open Sans" w:cs="Open Sans"/>
        </w:rPr>
        <w:t xml:space="preserve"> design.</w:t>
      </w:r>
      <w:r w:rsidR="5A31357C" w:rsidRPr="00F90B31">
        <w:rPr>
          <w:rFonts w:eastAsia="Open Sans" w:cs="Open Sans"/>
        </w:rPr>
        <w:t xml:space="preserve"> </w:t>
      </w:r>
      <w:r w:rsidR="5114697B" w:rsidRPr="00F90B31">
        <w:rPr>
          <w:rFonts w:eastAsia="Open Sans" w:cs="Open Sans"/>
        </w:rPr>
        <w:t xml:space="preserve">Since </w:t>
      </w:r>
      <w:r w:rsidR="5A31357C" w:rsidRPr="00F90B31">
        <w:rPr>
          <w:rFonts w:eastAsia="Open Sans" w:cs="Open Sans"/>
        </w:rPr>
        <w:t xml:space="preserve">the </w:t>
      </w:r>
      <w:r w:rsidR="2F1BD1B9" w:rsidRPr="00F90B31">
        <w:rPr>
          <w:rFonts w:eastAsia="Open Sans" w:cs="Open Sans"/>
        </w:rPr>
        <w:t xml:space="preserve">overall </w:t>
      </w:r>
      <w:r w:rsidR="5A31357C" w:rsidRPr="00F90B31">
        <w:rPr>
          <w:rFonts w:eastAsia="Open Sans" w:cs="Open Sans"/>
        </w:rPr>
        <w:t>objective of</w:t>
      </w:r>
      <w:r w:rsidR="3CE32023" w:rsidRPr="00F90B31">
        <w:rPr>
          <w:rFonts w:eastAsia="Open Sans" w:cs="Open Sans"/>
        </w:rPr>
        <w:t xml:space="preserve"> the programme is to</w:t>
      </w:r>
      <w:r w:rsidR="5A31357C" w:rsidRPr="00F90B31">
        <w:rPr>
          <w:rFonts w:eastAsia="Open Sans" w:cs="Open Sans"/>
        </w:rPr>
        <w:t xml:space="preserve"> improv</w:t>
      </w:r>
      <w:r w:rsidR="39244B54" w:rsidRPr="00F90B31">
        <w:rPr>
          <w:rFonts w:eastAsia="Open Sans" w:cs="Open Sans"/>
        </w:rPr>
        <w:t>e</w:t>
      </w:r>
      <w:r w:rsidR="5A31357C" w:rsidRPr="00F90B31">
        <w:rPr>
          <w:rFonts w:eastAsia="Open Sans" w:cs="Open Sans"/>
        </w:rPr>
        <w:t xml:space="preserve"> outcomes for children and young people</w:t>
      </w:r>
      <w:r w:rsidR="21DAF7C4" w:rsidRPr="00F90B31">
        <w:rPr>
          <w:rFonts w:eastAsia="Open Sans" w:cs="Open Sans"/>
        </w:rPr>
        <w:t xml:space="preserve">, </w:t>
      </w:r>
      <w:r w:rsidR="21DAF7C4" w:rsidRPr="00F90B31">
        <w:rPr>
          <w:rFonts w:eastAsia="Open Sans" w:cs="Open Sans"/>
          <w:b/>
          <w:bCs/>
        </w:rPr>
        <w:t>articles 3</w:t>
      </w:r>
      <w:r w:rsidR="6FE3EAFE" w:rsidRPr="00F90B31">
        <w:rPr>
          <w:rFonts w:eastAsia="Open Sans" w:cs="Open Sans"/>
          <w:b/>
          <w:bCs/>
        </w:rPr>
        <w:t xml:space="preserve"> </w:t>
      </w:r>
      <w:r w:rsidR="352B20B3" w:rsidRPr="00F90B31">
        <w:rPr>
          <w:rFonts w:eastAsia="Open Sans" w:cs="Open Sans"/>
          <w:b/>
          <w:bCs/>
        </w:rPr>
        <w:t xml:space="preserve">and </w:t>
      </w:r>
      <w:r w:rsidR="21DAF7C4" w:rsidRPr="00F90B31">
        <w:rPr>
          <w:rFonts w:eastAsia="Open Sans" w:cs="Open Sans"/>
          <w:b/>
          <w:bCs/>
        </w:rPr>
        <w:t>6</w:t>
      </w:r>
      <w:r w:rsidR="2054CE6E" w:rsidRPr="00F90B31">
        <w:rPr>
          <w:rFonts w:eastAsia="Open Sans" w:cs="Open Sans"/>
        </w:rPr>
        <w:t xml:space="preserve"> </w:t>
      </w:r>
      <w:r w:rsidR="71AB558D" w:rsidRPr="00F90B31">
        <w:rPr>
          <w:rFonts w:eastAsia="Open Sans" w:cs="Open Sans"/>
        </w:rPr>
        <w:t xml:space="preserve">underpin all activities. </w:t>
      </w:r>
      <w:r w:rsidR="3A603513" w:rsidRPr="00F90B31">
        <w:rPr>
          <w:rFonts w:eastAsia="Open Sans" w:cs="Open Sans"/>
        </w:rPr>
        <w:t xml:space="preserve">The best interests of children and young people are considered in every decision, and the </w:t>
      </w:r>
      <w:r w:rsidR="641F227A" w:rsidRPr="00F90B31">
        <w:rPr>
          <w:rFonts w:eastAsia="Open Sans" w:cs="Open Sans"/>
        </w:rPr>
        <w:t xml:space="preserve">aim to support children to develop to their full potential is foundational to the Generation </w:t>
      </w:r>
      <w:proofErr w:type="spellStart"/>
      <w:r w:rsidR="641F227A" w:rsidRPr="00F90B31">
        <w:rPr>
          <w:rFonts w:eastAsia="Open Sans" w:cs="Open Sans"/>
        </w:rPr>
        <w:t>CashBack</w:t>
      </w:r>
      <w:proofErr w:type="spellEnd"/>
      <w:r w:rsidR="641F227A" w:rsidRPr="00F90B31">
        <w:rPr>
          <w:rFonts w:eastAsia="Open Sans" w:cs="Open Sans"/>
        </w:rPr>
        <w:t xml:space="preserve"> programme. </w:t>
      </w:r>
      <w:r w:rsidR="3A3CB4E3" w:rsidRPr="00F90B31">
        <w:rPr>
          <w:rFonts w:eastAsia="Open Sans" w:cs="Open Sans"/>
        </w:rPr>
        <w:t xml:space="preserve">The programme works particularly with children and </w:t>
      </w:r>
      <w:r w:rsidR="78E19A14" w:rsidRPr="00F90B31">
        <w:rPr>
          <w:rFonts w:eastAsia="Open Sans" w:cs="Open Sans"/>
        </w:rPr>
        <w:t>young</w:t>
      </w:r>
      <w:r w:rsidR="3A3CB4E3" w:rsidRPr="00F90B31">
        <w:rPr>
          <w:rFonts w:eastAsia="Open Sans" w:cs="Open Sans"/>
        </w:rPr>
        <w:t xml:space="preserve"> people from areas of higher deprivation who may be at a higher risk of involvement with the criminal justice system</w:t>
      </w:r>
      <w:r w:rsidR="24D6EE3C" w:rsidRPr="00F90B31">
        <w:rPr>
          <w:rFonts w:eastAsia="Open Sans" w:cs="Open Sans"/>
        </w:rPr>
        <w:t xml:space="preserve">, including some young people in young </w:t>
      </w:r>
      <w:r w:rsidR="443E4296" w:rsidRPr="00F90B31">
        <w:rPr>
          <w:rFonts w:eastAsia="Open Sans" w:cs="Open Sans"/>
        </w:rPr>
        <w:t>offenders'</w:t>
      </w:r>
      <w:r w:rsidR="24D6EE3C" w:rsidRPr="00F90B31">
        <w:rPr>
          <w:rFonts w:eastAsia="Open Sans" w:cs="Open Sans"/>
        </w:rPr>
        <w:t xml:space="preserve"> institutions. </w:t>
      </w:r>
      <w:r w:rsidR="3B55831D" w:rsidRPr="00F90B31">
        <w:rPr>
          <w:rFonts w:eastAsia="Open Sans" w:cs="Open Sans"/>
        </w:rPr>
        <w:t xml:space="preserve">As such, Generation </w:t>
      </w:r>
      <w:proofErr w:type="spellStart"/>
      <w:r w:rsidR="3B55831D" w:rsidRPr="00F90B31">
        <w:rPr>
          <w:rFonts w:eastAsia="Open Sans" w:cs="Open Sans"/>
        </w:rPr>
        <w:t>CashBack</w:t>
      </w:r>
      <w:proofErr w:type="spellEnd"/>
      <w:r w:rsidR="3B55831D" w:rsidRPr="00F90B31">
        <w:rPr>
          <w:rFonts w:eastAsia="Open Sans" w:cs="Open Sans"/>
        </w:rPr>
        <w:t xml:space="preserve"> also upholds </w:t>
      </w:r>
      <w:r w:rsidR="3B55831D" w:rsidRPr="00F90B31">
        <w:rPr>
          <w:rFonts w:eastAsia="Open Sans" w:cs="Open Sans"/>
          <w:b/>
          <w:bCs/>
        </w:rPr>
        <w:t>article 4</w:t>
      </w:r>
      <w:r w:rsidR="2220B89F" w:rsidRPr="00F90B31">
        <w:rPr>
          <w:rFonts w:eastAsia="Open Sans" w:cs="Open Sans"/>
          <w:b/>
          <w:bCs/>
        </w:rPr>
        <w:t>0</w:t>
      </w:r>
      <w:r w:rsidR="2220B89F" w:rsidRPr="00F90B31">
        <w:rPr>
          <w:rFonts w:eastAsia="Open Sans" w:cs="Open Sans"/>
        </w:rPr>
        <w:t xml:space="preserve">, treating any young people in the justice system with dignity and respect. </w:t>
      </w:r>
    </w:p>
    <w:p w14:paraId="2D4B8B86" w14:textId="2546F6EE" w:rsidR="1B2A6E60" w:rsidRPr="008434D1" w:rsidRDefault="1B2A6E60" w:rsidP="0956592E">
      <w:pPr>
        <w:rPr>
          <w:rFonts w:eastAsia="Open Sans" w:cs="Open Sans"/>
          <w:b/>
          <w:i/>
          <w:iCs/>
        </w:rPr>
      </w:pPr>
      <w:r w:rsidRPr="008434D1">
        <w:rPr>
          <w:rFonts w:eastAsia="Open Sans" w:cs="Open Sans"/>
          <w:b/>
          <w:i/>
          <w:iCs/>
        </w:rPr>
        <w:t xml:space="preserve">Providing </w:t>
      </w:r>
      <w:r w:rsidR="43C1A0CB" w:rsidRPr="008434D1">
        <w:rPr>
          <w:rFonts w:eastAsia="Open Sans" w:cs="Open Sans"/>
          <w:b/>
          <w:i/>
          <w:iCs/>
        </w:rPr>
        <w:t xml:space="preserve">diversionary activities and </w:t>
      </w:r>
      <w:r w:rsidRPr="008434D1">
        <w:rPr>
          <w:rFonts w:eastAsia="Open Sans" w:cs="Open Sans"/>
          <w:b/>
          <w:i/>
          <w:iCs/>
        </w:rPr>
        <w:t xml:space="preserve">personal </w:t>
      </w:r>
      <w:r w:rsidR="60E4BABB" w:rsidRPr="008434D1">
        <w:rPr>
          <w:rFonts w:eastAsia="Open Sans" w:cs="Open Sans"/>
          <w:b/>
          <w:i/>
          <w:iCs/>
        </w:rPr>
        <w:t>development opportunities for children and young people</w:t>
      </w:r>
      <w:r w:rsidR="008434D1">
        <w:rPr>
          <w:rFonts w:eastAsia="Open Sans" w:cs="Open Sans"/>
          <w:b/>
          <w:i/>
          <w:iCs/>
        </w:rPr>
        <w:t>:</w:t>
      </w:r>
    </w:p>
    <w:p w14:paraId="015275DE" w14:textId="03B02618" w:rsidR="4342986A" w:rsidRPr="00F90B31" w:rsidRDefault="4342986A" w:rsidP="025157A0">
      <w:pPr>
        <w:rPr>
          <w:rFonts w:eastAsia="Open Sans" w:cs="Open Sans"/>
          <w:b/>
          <w:bCs/>
        </w:rPr>
      </w:pPr>
      <w:r w:rsidRPr="00F90B31">
        <w:rPr>
          <w:rFonts w:eastAsia="Open Sans" w:cs="Open Sans"/>
        </w:rPr>
        <w:t xml:space="preserve">The Generation </w:t>
      </w:r>
      <w:proofErr w:type="spellStart"/>
      <w:r w:rsidRPr="00F90B31">
        <w:rPr>
          <w:rFonts w:eastAsia="Open Sans" w:cs="Open Sans"/>
        </w:rPr>
        <w:t>CashBack</w:t>
      </w:r>
      <w:proofErr w:type="spellEnd"/>
      <w:r w:rsidRPr="00F90B31">
        <w:rPr>
          <w:rFonts w:eastAsia="Open Sans" w:cs="Open Sans"/>
        </w:rPr>
        <w:t xml:space="preserve"> programme </w:t>
      </w:r>
      <w:r w:rsidR="6ED6213A" w:rsidRPr="00F90B31">
        <w:rPr>
          <w:rFonts w:eastAsia="Open Sans" w:cs="Open Sans"/>
        </w:rPr>
        <w:t xml:space="preserve">provides many different opportunities for </w:t>
      </w:r>
      <w:r w:rsidR="5B025679" w:rsidRPr="00F90B31">
        <w:rPr>
          <w:rFonts w:eastAsia="Open Sans" w:cs="Open Sans"/>
        </w:rPr>
        <w:t>young people to learn and develop. Through the ‘Lead’ strand of work, young people have access</w:t>
      </w:r>
      <w:r w:rsidR="0542A8EA" w:rsidRPr="00F90B31">
        <w:rPr>
          <w:rFonts w:eastAsia="Open Sans" w:cs="Open Sans"/>
        </w:rPr>
        <w:t xml:space="preserve"> to</w:t>
      </w:r>
      <w:r w:rsidR="59237575" w:rsidRPr="00F90B31">
        <w:rPr>
          <w:rFonts w:eastAsia="Open Sans" w:cs="Open Sans"/>
        </w:rPr>
        <w:t xml:space="preserve"> youth work</w:t>
      </w:r>
      <w:r w:rsidR="0542A8EA" w:rsidRPr="00F90B31">
        <w:rPr>
          <w:rFonts w:eastAsia="Open Sans" w:cs="Open Sans"/>
        </w:rPr>
        <w:t xml:space="preserve"> sessions and training which support them</w:t>
      </w:r>
      <w:r w:rsidR="5B025679" w:rsidRPr="00F90B31">
        <w:rPr>
          <w:rFonts w:eastAsia="Open Sans" w:cs="Open Sans"/>
        </w:rPr>
        <w:t xml:space="preserve"> to </w:t>
      </w:r>
      <w:r w:rsidR="729317DF" w:rsidRPr="00F90B31">
        <w:rPr>
          <w:rFonts w:eastAsia="Open Sans" w:cs="Open Sans"/>
        </w:rPr>
        <w:t xml:space="preserve">develop new skills which improve their educational and employability options. </w:t>
      </w:r>
      <w:r w:rsidR="584C20DC" w:rsidRPr="00F90B31">
        <w:rPr>
          <w:rFonts w:eastAsia="Open Sans" w:cs="Open Sans"/>
        </w:rPr>
        <w:t>They are also able to undertake a range of youth awards through the different consortium partners. Th</w:t>
      </w:r>
      <w:r w:rsidR="5511B91D" w:rsidRPr="00F90B31">
        <w:rPr>
          <w:rFonts w:eastAsia="Open Sans" w:cs="Open Sans"/>
        </w:rPr>
        <w:t>rough the ‘Grow’ strand, local youth groups can improve and expand the activities on offer to children and young people. This gives participants a space to express themselves, meet new people, make friends</w:t>
      </w:r>
      <w:r w:rsidR="34E85DD8" w:rsidRPr="00F90B31">
        <w:rPr>
          <w:rFonts w:eastAsia="Open Sans" w:cs="Open Sans"/>
        </w:rPr>
        <w:t>, access information, and feel supported by trusted adults</w:t>
      </w:r>
      <w:r w:rsidR="5511B91D" w:rsidRPr="00F90B31">
        <w:rPr>
          <w:rFonts w:eastAsia="Open Sans" w:cs="Open Sans"/>
        </w:rPr>
        <w:t xml:space="preserve">. </w:t>
      </w:r>
      <w:r w:rsidR="1D579C72" w:rsidRPr="00F90B31">
        <w:rPr>
          <w:rFonts w:eastAsia="Open Sans" w:cs="Open Sans"/>
          <w:b/>
          <w:bCs/>
        </w:rPr>
        <w:t xml:space="preserve">Articles </w:t>
      </w:r>
      <w:r w:rsidR="6B2FAB9A" w:rsidRPr="00F90B31">
        <w:rPr>
          <w:rFonts w:eastAsia="Open Sans" w:cs="Open Sans"/>
          <w:b/>
          <w:bCs/>
        </w:rPr>
        <w:t xml:space="preserve">12, </w:t>
      </w:r>
      <w:r w:rsidR="1AD64F34" w:rsidRPr="00F90B31">
        <w:rPr>
          <w:rFonts w:eastAsia="Open Sans" w:cs="Open Sans"/>
          <w:b/>
          <w:bCs/>
        </w:rPr>
        <w:t>13, 14, 15, 17, 28, 29 and 31.</w:t>
      </w:r>
    </w:p>
    <w:p w14:paraId="5A469912" w14:textId="2E9D977F" w:rsidR="358906E1" w:rsidRPr="008434D1" w:rsidRDefault="358906E1" w:rsidP="0956592E">
      <w:pPr>
        <w:rPr>
          <w:rFonts w:eastAsia="Open Sans" w:cs="Open Sans"/>
          <w:b/>
          <w:i/>
          <w:iCs/>
        </w:rPr>
      </w:pPr>
      <w:r w:rsidRPr="008434D1">
        <w:rPr>
          <w:rFonts w:eastAsia="Open Sans" w:cs="Open Sans"/>
          <w:b/>
          <w:i/>
          <w:iCs/>
        </w:rPr>
        <w:t>Providing o</w:t>
      </w:r>
      <w:r w:rsidR="1AD64F34" w:rsidRPr="008434D1">
        <w:rPr>
          <w:rFonts w:eastAsia="Open Sans" w:cs="Open Sans"/>
          <w:b/>
          <w:i/>
          <w:iCs/>
        </w:rPr>
        <w:t>pportunities for children and young people to develop leadership skills and have their opinions heard</w:t>
      </w:r>
      <w:r w:rsidR="008434D1">
        <w:rPr>
          <w:rFonts w:eastAsia="Open Sans" w:cs="Open Sans"/>
          <w:b/>
          <w:i/>
          <w:iCs/>
        </w:rPr>
        <w:t>:</w:t>
      </w:r>
    </w:p>
    <w:p w14:paraId="7A252D5F" w14:textId="6E938D2C" w:rsidR="1AD64F34" w:rsidRPr="00F90B31" w:rsidRDefault="1AD64F34" w:rsidP="4DC273FD">
      <w:pPr>
        <w:rPr>
          <w:rFonts w:eastAsia="Open Sans" w:cs="Open Sans"/>
          <w:b/>
          <w:bCs/>
        </w:rPr>
      </w:pPr>
      <w:r w:rsidRPr="00F90B31">
        <w:rPr>
          <w:rFonts w:eastAsia="Open Sans" w:cs="Open Sans"/>
        </w:rPr>
        <w:t xml:space="preserve">A key tenet of the Generation </w:t>
      </w:r>
      <w:proofErr w:type="spellStart"/>
      <w:r w:rsidRPr="00F90B31">
        <w:rPr>
          <w:rFonts w:eastAsia="Open Sans" w:cs="Open Sans"/>
        </w:rPr>
        <w:t>CashBack</w:t>
      </w:r>
      <w:proofErr w:type="spellEnd"/>
      <w:r w:rsidRPr="00F90B31">
        <w:rPr>
          <w:rFonts w:eastAsia="Open Sans" w:cs="Open Sans"/>
        </w:rPr>
        <w:t xml:space="preserve"> programme, and the youth awards that young people undertake through it, is supporting young people to develop leadership skills </w:t>
      </w:r>
      <w:r w:rsidRPr="00F90B31">
        <w:rPr>
          <w:rFonts w:eastAsia="Open Sans" w:cs="Open Sans"/>
        </w:rPr>
        <w:lastRenderedPageBreak/>
        <w:t xml:space="preserve">and put these into practice in their communities. Through this, young people </w:t>
      </w:r>
      <w:r w:rsidR="3898BE9F" w:rsidRPr="00F90B31">
        <w:rPr>
          <w:rFonts w:eastAsia="Open Sans" w:cs="Open Sans"/>
        </w:rPr>
        <w:t>learn the importance of their opinions, see that their input is valued, and go on to become more active members of society. As well as championing youth leadersh</w:t>
      </w:r>
      <w:r w:rsidR="355E56E0" w:rsidRPr="00F90B31">
        <w:rPr>
          <w:rFonts w:eastAsia="Open Sans" w:cs="Open Sans"/>
        </w:rPr>
        <w:t xml:space="preserve">ip, the Generation </w:t>
      </w:r>
      <w:proofErr w:type="spellStart"/>
      <w:r w:rsidR="355E56E0" w:rsidRPr="00F90B31">
        <w:rPr>
          <w:rFonts w:eastAsia="Open Sans" w:cs="Open Sans"/>
        </w:rPr>
        <w:t>CashBack</w:t>
      </w:r>
      <w:proofErr w:type="spellEnd"/>
      <w:r w:rsidR="355E56E0" w:rsidRPr="00F90B31">
        <w:rPr>
          <w:rFonts w:eastAsia="Open Sans" w:cs="Open Sans"/>
        </w:rPr>
        <w:t xml:space="preserve"> programme is committed to co-production with young people. The cross-consortium events, Reach, are </w:t>
      </w:r>
      <w:r w:rsidR="6D9CA5AD" w:rsidRPr="00F90B31">
        <w:rPr>
          <w:rFonts w:eastAsia="Open Sans" w:cs="Open Sans"/>
        </w:rPr>
        <w:t xml:space="preserve">co-produced by an advisory group of young people, recruited from Generation </w:t>
      </w:r>
      <w:proofErr w:type="spellStart"/>
      <w:r w:rsidR="6D9CA5AD" w:rsidRPr="00F90B31">
        <w:rPr>
          <w:rFonts w:eastAsia="Open Sans" w:cs="Open Sans"/>
        </w:rPr>
        <w:t>CashBack</w:t>
      </w:r>
      <w:proofErr w:type="spellEnd"/>
      <w:r w:rsidR="6D9CA5AD" w:rsidRPr="00F90B31">
        <w:rPr>
          <w:rFonts w:eastAsia="Open Sans" w:cs="Open Sans"/>
        </w:rPr>
        <w:t xml:space="preserve"> groups across Scotland.</w:t>
      </w:r>
      <w:r w:rsidR="68D23032" w:rsidRPr="00F90B31">
        <w:rPr>
          <w:rFonts w:eastAsia="Open Sans" w:cs="Open Sans"/>
        </w:rPr>
        <w:t xml:space="preserve"> A range of youth participation programmes are available across the consortium including: a Youth Scotland opportunity for young people to become Young Grantmakers with the National Lottery Community Fund; an opportunity to consult on rewilding Scotland with Scotland: The Big Picture; leadership and participation training through the </w:t>
      </w:r>
      <w:proofErr w:type="spellStart"/>
      <w:r w:rsidR="68D23032" w:rsidRPr="00F90B31">
        <w:rPr>
          <w:rFonts w:eastAsia="Open Sans" w:cs="Open Sans"/>
        </w:rPr>
        <w:t>iLead</w:t>
      </w:r>
      <w:proofErr w:type="spellEnd"/>
      <w:r w:rsidR="68D23032" w:rsidRPr="00F90B31">
        <w:rPr>
          <w:rFonts w:eastAsia="Open Sans" w:cs="Open Sans"/>
        </w:rPr>
        <w:t xml:space="preserve"> Pathway; Scouts Scotland’s Young Leaders and Green Leaders Schemes; Ignite; and many more</w:t>
      </w:r>
      <w:r w:rsidR="5105FD59" w:rsidRPr="00F90B31">
        <w:rPr>
          <w:rFonts w:eastAsia="Open Sans" w:cs="Open Sans"/>
        </w:rPr>
        <w:t>.</w:t>
      </w:r>
      <w:r w:rsidR="6D9CA5AD" w:rsidRPr="00F90B31">
        <w:rPr>
          <w:rFonts w:eastAsia="Open Sans" w:cs="Open Sans"/>
        </w:rPr>
        <w:t xml:space="preserve"> </w:t>
      </w:r>
      <w:r w:rsidR="32A82143" w:rsidRPr="00F90B31">
        <w:rPr>
          <w:rFonts w:eastAsia="Open Sans" w:cs="Open Sans"/>
          <w:b/>
          <w:bCs/>
        </w:rPr>
        <w:t>Articles 12, 13, 14,</w:t>
      </w:r>
      <w:r w:rsidR="2CC5BD01" w:rsidRPr="00F90B31">
        <w:rPr>
          <w:rFonts w:eastAsia="Open Sans" w:cs="Open Sans"/>
          <w:b/>
          <w:bCs/>
        </w:rPr>
        <w:t xml:space="preserve"> 15, 28 and 29.</w:t>
      </w:r>
    </w:p>
    <w:p w14:paraId="07E151E8" w14:textId="297B25A4" w:rsidR="4342986A" w:rsidRPr="008434D1" w:rsidRDefault="4342986A" w:rsidP="0956592E">
      <w:pPr>
        <w:rPr>
          <w:rFonts w:eastAsia="Open Sans" w:cs="Open Sans"/>
          <w:b/>
          <w:i/>
          <w:iCs/>
        </w:rPr>
      </w:pPr>
      <w:r w:rsidRPr="008434D1">
        <w:rPr>
          <w:rFonts w:eastAsia="Open Sans" w:cs="Open Sans"/>
          <w:b/>
          <w:i/>
          <w:iCs/>
        </w:rPr>
        <w:t>Protecting children and young people from harm</w:t>
      </w:r>
      <w:r w:rsidR="62CAD7F5" w:rsidRPr="008434D1">
        <w:rPr>
          <w:rFonts w:eastAsia="Open Sans" w:cs="Open Sans"/>
          <w:b/>
          <w:i/>
          <w:iCs/>
        </w:rPr>
        <w:t xml:space="preserve"> and ensuring that their fundamental needs are met</w:t>
      </w:r>
      <w:r w:rsidR="008434D1">
        <w:rPr>
          <w:rFonts w:eastAsia="Open Sans" w:cs="Open Sans"/>
          <w:b/>
          <w:i/>
          <w:iCs/>
        </w:rPr>
        <w:t>:</w:t>
      </w:r>
    </w:p>
    <w:p w14:paraId="3EEA2F54" w14:textId="77777777" w:rsidR="00EC4C11" w:rsidRDefault="71D13896" w:rsidP="0956592E">
      <w:pPr>
        <w:rPr>
          <w:rFonts w:eastAsia="Open Sans" w:cs="Open Sans"/>
          <w:b/>
          <w:bCs/>
        </w:rPr>
      </w:pPr>
      <w:r w:rsidRPr="00F90B31">
        <w:rPr>
          <w:rFonts w:eastAsia="Open Sans" w:cs="Open Sans"/>
        </w:rPr>
        <w:t xml:space="preserve">All four organisations in the Generation </w:t>
      </w:r>
      <w:proofErr w:type="spellStart"/>
      <w:r w:rsidRPr="00F90B31">
        <w:rPr>
          <w:rFonts w:eastAsia="Open Sans" w:cs="Open Sans"/>
        </w:rPr>
        <w:t>CashBack</w:t>
      </w:r>
      <w:proofErr w:type="spellEnd"/>
      <w:r w:rsidRPr="00F90B31">
        <w:rPr>
          <w:rFonts w:eastAsia="Open Sans" w:cs="Open Sans"/>
        </w:rPr>
        <w:t xml:space="preserve"> consortium have robust policies and procedures in place to protect the rights of children and young people, </w:t>
      </w:r>
      <w:r w:rsidR="29524169" w:rsidRPr="00F90B31">
        <w:rPr>
          <w:rFonts w:eastAsia="Open Sans" w:cs="Open Sans"/>
        </w:rPr>
        <w:t xml:space="preserve">to </w:t>
      </w:r>
      <w:r w:rsidRPr="00F90B31">
        <w:rPr>
          <w:rFonts w:eastAsia="Open Sans" w:cs="Open Sans"/>
        </w:rPr>
        <w:t xml:space="preserve">ensure their fundamental needs are met while engaging with the programme, and to protect them from harm. </w:t>
      </w:r>
      <w:r w:rsidR="41A048CA" w:rsidRPr="00F90B31">
        <w:rPr>
          <w:rFonts w:eastAsia="Open Sans" w:cs="Open Sans"/>
        </w:rPr>
        <w:t xml:space="preserve">The consortium partners also undertake due diligence on their member groups to ensure standards are upheld by them. </w:t>
      </w:r>
      <w:r w:rsidR="21C103B2" w:rsidRPr="00F90B31">
        <w:rPr>
          <w:rFonts w:eastAsia="Open Sans" w:cs="Open Sans"/>
        </w:rPr>
        <w:t>Each consortium partner has a Child Protection Policy and requires all staff and volunteers who work directly with children and young people to be members of the PVG scheme, provide sui</w:t>
      </w:r>
      <w:r w:rsidR="42F2C33B" w:rsidRPr="00F90B31">
        <w:rPr>
          <w:rFonts w:eastAsia="Open Sans" w:cs="Open Sans"/>
        </w:rPr>
        <w:t>table references, and attend regular Child Protection Awareness training.</w:t>
      </w:r>
      <w:r w:rsidR="4BB703DA" w:rsidRPr="00F90B31">
        <w:rPr>
          <w:rFonts w:eastAsia="Open Sans" w:cs="Open Sans"/>
        </w:rPr>
        <w:t xml:space="preserve"> Consortium partners also have Equality and Diversity Policies to </w:t>
      </w:r>
      <w:r w:rsidR="080CF5A4" w:rsidRPr="00F90B31">
        <w:rPr>
          <w:rFonts w:eastAsia="Open Sans" w:cs="Open Sans"/>
        </w:rPr>
        <w:t>ensure all staff are working to combat discrimination, and support children and young people equally. Health and Safety Policies and Risk Assessments are in place to ensure all</w:t>
      </w:r>
      <w:r w:rsidR="3BB0E1FF" w:rsidRPr="00F90B31">
        <w:rPr>
          <w:rFonts w:eastAsia="Open Sans" w:cs="Open Sans"/>
        </w:rPr>
        <w:t xml:space="preserve"> activities are appropriate, and necessary safety precautions are taken. Data Protection Policies are implemented to ensure young people’s data is</w:t>
      </w:r>
      <w:r w:rsidR="1520F056" w:rsidRPr="00F90B31">
        <w:rPr>
          <w:rFonts w:eastAsia="Open Sans" w:cs="Open Sans"/>
        </w:rPr>
        <w:t xml:space="preserve"> kept securely, and data protection regulations are followed. All staff working for the consortium partners are fully briefed on these policies and procedures and disciplinary action will be taken where staff are in breach of the rules.</w:t>
      </w:r>
      <w:r w:rsidR="241E9B9A" w:rsidRPr="00F90B31">
        <w:rPr>
          <w:rFonts w:eastAsia="Open Sans" w:cs="Open Sans"/>
        </w:rPr>
        <w:t xml:space="preserve"> </w:t>
      </w:r>
      <w:r w:rsidR="5441524C" w:rsidRPr="00F90B31">
        <w:rPr>
          <w:rFonts w:eastAsia="Open Sans" w:cs="Open Sans"/>
        </w:rPr>
        <w:t>T</w:t>
      </w:r>
      <w:r w:rsidR="241E9B9A" w:rsidRPr="00F90B31">
        <w:rPr>
          <w:rFonts w:eastAsia="Open Sans" w:cs="Open Sans"/>
        </w:rPr>
        <w:t>he consortium partners</w:t>
      </w:r>
      <w:r w:rsidR="361CBC06" w:rsidRPr="00F90B31">
        <w:rPr>
          <w:rFonts w:eastAsia="Open Sans" w:cs="Open Sans"/>
        </w:rPr>
        <w:t xml:space="preserve"> also</w:t>
      </w:r>
      <w:r w:rsidR="241E9B9A" w:rsidRPr="00F90B31">
        <w:rPr>
          <w:rFonts w:eastAsia="Open Sans" w:cs="Open Sans"/>
        </w:rPr>
        <w:t xml:space="preserve"> support their member groups with key policy development by providing policy templates, risk </w:t>
      </w:r>
      <w:r w:rsidR="4E5EEE0A" w:rsidRPr="00F90B31">
        <w:rPr>
          <w:rFonts w:eastAsia="Open Sans" w:cs="Open Sans"/>
        </w:rPr>
        <w:t>assessment</w:t>
      </w:r>
      <w:r w:rsidR="241E9B9A" w:rsidRPr="00F90B31">
        <w:rPr>
          <w:rFonts w:eastAsia="Open Sans" w:cs="Open Sans"/>
        </w:rPr>
        <w:t xml:space="preserve"> templates and support from LDOs, </w:t>
      </w:r>
      <w:r w:rsidR="0FBA08D9" w:rsidRPr="00F90B31">
        <w:rPr>
          <w:rFonts w:eastAsia="Open Sans" w:cs="Open Sans"/>
        </w:rPr>
        <w:t>thereby supporting the sector more widely to have robust and live policies and procedures to protect the rights of young people.</w:t>
      </w:r>
      <w:r w:rsidR="394B9CD6" w:rsidRPr="00F90B31">
        <w:rPr>
          <w:rFonts w:eastAsia="Open Sans" w:cs="Open Sans"/>
        </w:rPr>
        <w:t xml:space="preserve"> </w:t>
      </w:r>
      <w:r w:rsidR="1520F056" w:rsidRPr="00F90B31">
        <w:rPr>
          <w:rFonts w:eastAsia="Open Sans" w:cs="Open Sans"/>
          <w:b/>
          <w:bCs/>
        </w:rPr>
        <w:t>Articles 2,</w:t>
      </w:r>
      <w:r w:rsidR="58126153" w:rsidRPr="00F90B31">
        <w:rPr>
          <w:rFonts w:eastAsia="Open Sans" w:cs="Open Sans"/>
          <w:b/>
          <w:bCs/>
        </w:rPr>
        <w:t xml:space="preserve"> 14,</w:t>
      </w:r>
      <w:r w:rsidR="1520F056" w:rsidRPr="00F90B31">
        <w:rPr>
          <w:rFonts w:eastAsia="Open Sans" w:cs="Open Sans"/>
          <w:b/>
          <w:bCs/>
        </w:rPr>
        <w:t xml:space="preserve"> </w:t>
      </w:r>
      <w:r w:rsidR="689930F2" w:rsidRPr="00F90B31">
        <w:rPr>
          <w:rFonts w:eastAsia="Open Sans" w:cs="Open Sans"/>
          <w:b/>
          <w:bCs/>
        </w:rPr>
        <w:t xml:space="preserve">16, 19, </w:t>
      </w:r>
      <w:r w:rsidR="71F264E7" w:rsidRPr="00F90B31">
        <w:rPr>
          <w:rFonts w:eastAsia="Open Sans" w:cs="Open Sans"/>
          <w:b/>
          <w:bCs/>
        </w:rPr>
        <w:t xml:space="preserve">23, </w:t>
      </w:r>
      <w:r w:rsidR="60CB2C8F" w:rsidRPr="00F90B31">
        <w:rPr>
          <w:rFonts w:eastAsia="Open Sans" w:cs="Open Sans"/>
          <w:b/>
          <w:bCs/>
        </w:rPr>
        <w:t xml:space="preserve">30, </w:t>
      </w:r>
      <w:r w:rsidR="689930F2" w:rsidRPr="00F90B31">
        <w:rPr>
          <w:rFonts w:eastAsia="Open Sans" w:cs="Open Sans"/>
          <w:b/>
          <w:bCs/>
        </w:rPr>
        <w:t>33, 34</w:t>
      </w:r>
      <w:r w:rsidR="78BFEEBA" w:rsidRPr="00F90B31">
        <w:rPr>
          <w:rFonts w:eastAsia="Open Sans" w:cs="Open Sans"/>
          <w:b/>
          <w:bCs/>
        </w:rPr>
        <w:t xml:space="preserve"> and</w:t>
      </w:r>
      <w:r w:rsidR="689930F2" w:rsidRPr="00F90B31">
        <w:rPr>
          <w:rFonts w:eastAsia="Open Sans" w:cs="Open Sans"/>
          <w:b/>
          <w:bCs/>
        </w:rPr>
        <w:t xml:space="preserve"> 36.</w:t>
      </w:r>
    </w:p>
    <w:p w14:paraId="749CDEEE" w14:textId="2D0BF607" w:rsidR="0956592E" w:rsidRPr="00EC4C11" w:rsidRDefault="689930F2" w:rsidP="0956592E">
      <w:pPr>
        <w:rPr>
          <w:rFonts w:eastAsia="Open Sans" w:cs="Open Sans"/>
        </w:rPr>
      </w:pPr>
      <w:r w:rsidRPr="00F90B31">
        <w:rPr>
          <w:rFonts w:eastAsia="Open Sans" w:cs="Open Sans"/>
          <w:b/>
          <w:bCs/>
        </w:rPr>
        <w:t xml:space="preserve"> </w:t>
      </w:r>
    </w:p>
    <w:p w14:paraId="3F7E1C27" w14:textId="5A882DD6" w:rsidR="008434D1" w:rsidRPr="008434D1" w:rsidRDefault="00EC4C11" w:rsidP="008434D1">
      <w:pPr>
        <w:pStyle w:val="Heading3"/>
        <w:rPr>
          <w:rFonts w:eastAsia="Times New Roman"/>
        </w:rPr>
      </w:pPr>
      <w:bookmarkStart w:id="4" w:name="_Toc95901721"/>
      <w:r>
        <w:rPr>
          <w:rFonts w:eastAsia="Times New Roman"/>
        </w:rPr>
        <w:t xml:space="preserve">Generation </w:t>
      </w:r>
      <w:proofErr w:type="spellStart"/>
      <w:r>
        <w:rPr>
          <w:rFonts w:eastAsia="Times New Roman"/>
        </w:rPr>
        <w:t>CashBack’s</w:t>
      </w:r>
      <w:proofErr w:type="spellEnd"/>
      <w:r>
        <w:rPr>
          <w:rFonts w:eastAsia="Times New Roman"/>
        </w:rPr>
        <w:t xml:space="preserve"> impact on children’s rights</w:t>
      </w:r>
      <w:bookmarkEnd w:id="4"/>
    </w:p>
    <w:p w14:paraId="0CFE5211" w14:textId="5EF38690" w:rsidR="4AA8DB11" w:rsidRPr="00F90B31" w:rsidRDefault="4AA8DB11" w:rsidP="4DC273FD">
      <w:pPr>
        <w:rPr>
          <w:rFonts w:eastAsia="Open Sans" w:cs="Open Sans"/>
        </w:rPr>
      </w:pPr>
      <w:r w:rsidRPr="00F90B31">
        <w:rPr>
          <w:rFonts w:eastAsia="Open Sans" w:cs="Open Sans"/>
        </w:rPr>
        <w:t xml:space="preserve">Phase 5 of the Generation </w:t>
      </w:r>
      <w:proofErr w:type="spellStart"/>
      <w:r w:rsidRPr="00F90B31">
        <w:rPr>
          <w:rFonts w:eastAsia="Open Sans" w:cs="Open Sans"/>
        </w:rPr>
        <w:t>CashBack</w:t>
      </w:r>
      <w:proofErr w:type="spellEnd"/>
      <w:r w:rsidRPr="00F90B31">
        <w:rPr>
          <w:rFonts w:eastAsia="Open Sans" w:cs="Open Sans"/>
        </w:rPr>
        <w:t xml:space="preserve"> programme runs from April 2020 – March 2023. </w:t>
      </w:r>
      <w:r w:rsidR="27059B50" w:rsidRPr="00F90B31">
        <w:rPr>
          <w:rFonts w:eastAsia="Open Sans" w:cs="Open Sans"/>
        </w:rPr>
        <w:t xml:space="preserve">During those three years the programme aims to reach </w:t>
      </w:r>
      <w:r w:rsidR="660FA3DC" w:rsidRPr="00F90B31">
        <w:rPr>
          <w:rFonts w:eastAsia="Open Sans" w:cs="Open Sans"/>
        </w:rPr>
        <w:t xml:space="preserve">8000 children and young people living in areas of higher deprivation and work across all 32 Local Authorities in Scotland. Generation </w:t>
      </w:r>
      <w:proofErr w:type="spellStart"/>
      <w:r w:rsidR="660FA3DC" w:rsidRPr="00F90B31">
        <w:rPr>
          <w:rFonts w:eastAsia="Open Sans" w:cs="Open Sans"/>
        </w:rPr>
        <w:t>CashBack</w:t>
      </w:r>
      <w:proofErr w:type="spellEnd"/>
      <w:r w:rsidR="660FA3DC" w:rsidRPr="00F90B31">
        <w:rPr>
          <w:rFonts w:eastAsia="Open Sans" w:cs="Open Sans"/>
        </w:rPr>
        <w:t xml:space="preserve"> will have a positive impact on the</w:t>
      </w:r>
      <w:r w:rsidR="6C763A40" w:rsidRPr="00F90B31">
        <w:rPr>
          <w:rFonts w:eastAsia="Open Sans" w:cs="Open Sans"/>
        </w:rPr>
        <w:t xml:space="preserve"> rights of those children, in part</w:t>
      </w:r>
      <w:r w:rsidR="69C004A3" w:rsidRPr="00F90B31">
        <w:rPr>
          <w:rFonts w:eastAsia="Open Sans" w:cs="Open Sans"/>
        </w:rPr>
        <w:t>i</w:t>
      </w:r>
      <w:r w:rsidR="6C763A40" w:rsidRPr="00F90B31">
        <w:rPr>
          <w:rFonts w:eastAsia="Open Sans" w:cs="Open Sans"/>
        </w:rPr>
        <w:t xml:space="preserve">cular </w:t>
      </w:r>
      <w:r w:rsidR="4238E9A1" w:rsidRPr="00F90B31">
        <w:rPr>
          <w:rFonts w:eastAsia="Open Sans" w:cs="Open Sans"/>
        </w:rPr>
        <w:t xml:space="preserve">on </w:t>
      </w:r>
      <w:r w:rsidR="6C763A40" w:rsidRPr="00F90B31">
        <w:rPr>
          <w:rFonts w:eastAsia="Open Sans" w:cs="Open Sans"/>
        </w:rPr>
        <w:t xml:space="preserve">the following articles: 2, 3, 6, 12, 13, 14, 15, 16, </w:t>
      </w:r>
      <w:r w:rsidR="2B1B1F72" w:rsidRPr="00F90B31">
        <w:rPr>
          <w:rFonts w:eastAsia="Open Sans" w:cs="Open Sans"/>
        </w:rPr>
        <w:t xml:space="preserve">17, </w:t>
      </w:r>
      <w:r w:rsidR="44FBDCDA" w:rsidRPr="00F90B31">
        <w:rPr>
          <w:rFonts w:eastAsia="Open Sans" w:cs="Open Sans"/>
        </w:rPr>
        <w:t xml:space="preserve">23, </w:t>
      </w:r>
      <w:r w:rsidR="2B1B1F72" w:rsidRPr="00F90B31">
        <w:rPr>
          <w:rFonts w:eastAsia="Open Sans" w:cs="Open Sans"/>
        </w:rPr>
        <w:t>28, 29,</w:t>
      </w:r>
      <w:r w:rsidR="401D9F28" w:rsidRPr="00F90B31">
        <w:rPr>
          <w:rFonts w:eastAsia="Open Sans" w:cs="Open Sans"/>
        </w:rPr>
        <w:t xml:space="preserve"> 30,</w:t>
      </w:r>
      <w:r w:rsidR="2B1B1F72" w:rsidRPr="00F90B31">
        <w:rPr>
          <w:rFonts w:eastAsia="Open Sans" w:cs="Open Sans"/>
        </w:rPr>
        <w:t xml:space="preserve"> 31, 33, 34, 36 and 40</w:t>
      </w:r>
      <w:r w:rsidR="58921BCC" w:rsidRPr="00F90B31">
        <w:rPr>
          <w:rFonts w:eastAsia="Open Sans" w:cs="Open Sans"/>
        </w:rPr>
        <w:t>.</w:t>
      </w:r>
    </w:p>
    <w:p w14:paraId="71825B37" w14:textId="4AA7ABA1" w:rsidR="58921BCC" w:rsidRPr="00F90B31" w:rsidRDefault="58921BCC" w:rsidP="4DC273FD">
      <w:pPr>
        <w:rPr>
          <w:rFonts w:eastAsia="Open Sans" w:cs="Open Sans"/>
        </w:rPr>
      </w:pPr>
      <w:r w:rsidRPr="00F90B31">
        <w:rPr>
          <w:rFonts w:eastAsia="Open Sans" w:cs="Open Sans"/>
        </w:rPr>
        <w:lastRenderedPageBreak/>
        <w:t>In Phase 5 Year 1 of Generation Cashback young people achieved the following outcomes:</w:t>
      </w:r>
    </w:p>
    <w:p w14:paraId="7B1E1FFD" w14:textId="44EAE0F1" w:rsidR="3CE5DCF5" w:rsidRPr="00F90B31" w:rsidRDefault="3CE5DCF5" w:rsidP="4DC273FD">
      <w:pPr>
        <w:pStyle w:val="ListParagraph"/>
        <w:numPr>
          <w:ilvl w:val="0"/>
          <w:numId w:val="1"/>
        </w:numPr>
        <w:rPr>
          <w:rFonts w:eastAsia="Open Sans" w:cs="Open Sans"/>
        </w:rPr>
      </w:pPr>
      <w:r w:rsidRPr="00F90B31">
        <w:rPr>
          <w:rFonts w:eastAsia="Open Sans" w:cs="Open Sans"/>
        </w:rPr>
        <w:t>98% of young people reported increased confidence</w:t>
      </w:r>
    </w:p>
    <w:p w14:paraId="5227108D" w14:textId="2208D36D" w:rsidR="30619CF1" w:rsidRPr="00F90B31" w:rsidRDefault="30619CF1" w:rsidP="4DC273FD">
      <w:pPr>
        <w:pStyle w:val="ListParagraph"/>
        <w:numPr>
          <w:ilvl w:val="0"/>
          <w:numId w:val="1"/>
        </w:numPr>
        <w:rPr>
          <w:rFonts w:cs="Open Sans"/>
        </w:rPr>
      </w:pPr>
      <w:r w:rsidRPr="00F90B31">
        <w:rPr>
          <w:rFonts w:eastAsia="Open Sans" w:cs="Open Sans"/>
        </w:rPr>
        <w:t>99% of young people reported feeling more resilient</w:t>
      </w:r>
    </w:p>
    <w:p w14:paraId="329DD869" w14:textId="6AF65F08" w:rsidR="30619CF1" w:rsidRPr="00F90B31" w:rsidRDefault="30619CF1" w:rsidP="4DC273FD">
      <w:pPr>
        <w:pStyle w:val="ListParagraph"/>
        <w:numPr>
          <w:ilvl w:val="0"/>
          <w:numId w:val="1"/>
        </w:numPr>
        <w:rPr>
          <w:rFonts w:cs="Open Sans"/>
        </w:rPr>
      </w:pPr>
      <w:r w:rsidRPr="00F90B31">
        <w:rPr>
          <w:rFonts w:eastAsia="Open Sans" w:cs="Open Sans"/>
        </w:rPr>
        <w:t>99% of young people reported an increase in their skills</w:t>
      </w:r>
    </w:p>
    <w:p w14:paraId="722E8858" w14:textId="4DF978A2" w:rsidR="30619CF1" w:rsidRPr="00F90B31" w:rsidRDefault="30619CF1" w:rsidP="4DC273FD">
      <w:pPr>
        <w:pStyle w:val="ListParagraph"/>
        <w:numPr>
          <w:ilvl w:val="0"/>
          <w:numId w:val="1"/>
        </w:numPr>
        <w:rPr>
          <w:rFonts w:cs="Open Sans"/>
        </w:rPr>
      </w:pPr>
      <w:r w:rsidRPr="00F90B31">
        <w:rPr>
          <w:rFonts w:eastAsia="Open Sans" w:cs="Open Sans"/>
        </w:rPr>
        <w:t>98% of young people improved their wellbeing against SHANARRI indicators</w:t>
      </w:r>
    </w:p>
    <w:p w14:paraId="4AF68053" w14:textId="7FD81420" w:rsidR="30619CF1" w:rsidRPr="00F90B31" w:rsidRDefault="30619CF1" w:rsidP="4DC273FD">
      <w:pPr>
        <w:pStyle w:val="ListParagraph"/>
        <w:numPr>
          <w:ilvl w:val="0"/>
          <w:numId w:val="1"/>
        </w:numPr>
        <w:rPr>
          <w:rFonts w:eastAsia="Arial" w:cs="Open Sans"/>
        </w:rPr>
      </w:pPr>
      <w:r w:rsidRPr="00F90B31">
        <w:rPr>
          <w:rFonts w:eastAsia="Open Sans" w:cs="Open Sans"/>
        </w:rPr>
        <w:t>93% of young people reported that they have participated in a positive activity as a result of being in their youth group or completing a Lead opportunity</w:t>
      </w:r>
    </w:p>
    <w:p w14:paraId="77CF675D" w14:textId="04AFD503" w:rsidR="0956592E" w:rsidRPr="00EC4C11" w:rsidRDefault="30619CF1" w:rsidP="0956592E">
      <w:pPr>
        <w:pStyle w:val="ListParagraph"/>
        <w:numPr>
          <w:ilvl w:val="0"/>
          <w:numId w:val="1"/>
        </w:numPr>
        <w:rPr>
          <w:rFonts w:eastAsia="Arial" w:cs="Open Sans"/>
        </w:rPr>
      </w:pPr>
      <w:r w:rsidRPr="00F90B31">
        <w:rPr>
          <w:rFonts w:eastAsia="Open Sans" w:cs="Open Sans"/>
        </w:rPr>
        <w:t>88% of young people reported increased motivation to positively influence what happens in their community</w:t>
      </w:r>
    </w:p>
    <w:p w14:paraId="688B8923" w14:textId="77777777" w:rsidR="00EC4C11" w:rsidRPr="00EC4C11" w:rsidRDefault="00EC4C11" w:rsidP="00EC4C11">
      <w:pPr>
        <w:rPr>
          <w:rFonts w:eastAsia="Arial" w:cs="Open Sans"/>
        </w:rPr>
      </w:pPr>
    </w:p>
    <w:p w14:paraId="1FF729E1" w14:textId="1D6CBEC7" w:rsidR="00273771" w:rsidRPr="008434D1" w:rsidRDefault="00EC4C11" w:rsidP="008434D1">
      <w:pPr>
        <w:pStyle w:val="Heading3"/>
        <w:rPr>
          <w:rFonts w:eastAsia="Times New Roman"/>
        </w:rPr>
      </w:pPr>
      <w:bookmarkStart w:id="5" w:name="_Toc95901722"/>
      <w:r>
        <w:rPr>
          <w:rFonts w:eastAsia="Times New Roman"/>
        </w:rPr>
        <w:t xml:space="preserve">Groups benefiting from Generation </w:t>
      </w:r>
      <w:proofErr w:type="spellStart"/>
      <w:r>
        <w:rPr>
          <w:rFonts w:eastAsia="Times New Roman"/>
        </w:rPr>
        <w:t>CashBack</w:t>
      </w:r>
      <w:bookmarkEnd w:id="5"/>
      <w:proofErr w:type="spellEnd"/>
    </w:p>
    <w:p w14:paraId="7385AF14" w14:textId="44FE2D4E" w:rsidR="75182F2E" w:rsidRPr="00F90B31" w:rsidRDefault="75182F2E" w:rsidP="65FC05EB">
      <w:pPr>
        <w:spacing w:after="0"/>
        <w:rPr>
          <w:rFonts w:eastAsia="Open Sans" w:cs="Open Sans"/>
        </w:rPr>
      </w:pPr>
      <w:r w:rsidRPr="00F90B31">
        <w:rPr>
          <w:rFonts w:eastAsia="Open Sans" w:cs="Open Sans"/>
        </w:rPr>
        <w:t xml:space="preserve">The Generation </w:t>
      </w:r>
      <w:proofErr w:type="spellStart"/>
      <w:r w:rsidRPr="00F90B31">
        <w:rPr>
          <w:rFonts w:eastAsia="Open Sans" w:cs="Open Sans"/>
        </w:rPr>
        <w:t>CashBack</w:t>
      </w:r>
      <w:proofErr w:type="spellEnd"/>
      <w:r w:rsidRPr="00F90B31">
        <w:rPr>
          <w:rFonts w:eastAsia="Open Sans" w:cs="Open Sans"/>
        </w:rPr>
        <w:t xml:space="preserve"> programme supports young people who live in areas of higher deprivation</w:t>
      </w:r>
      <w:r w:rsidR="253AE5E1" w:rsidRPr="00F90B31">
        <w:rPr>
          <w:rFonts w:eastAsia="Open Sans" w:cs="Open Sans"/>
        </w:rPr>
        <w:t xml:space="preserve"> and other disadvantaged young people, and Phase 5 </w:t>
      </w:r>
      <w:r w:rsidR="6D72901B" w:rsidRPr="00F90B31">
        <w:rPr>
          <w:rFonts w:eastAsia="Open Sans" w:cs="Open Sans"/>
        </w:rPr>
        <w:t xml:space="preserve">prioritises </w:t>
      </w:r>
      <w:r w:rsidR="253AE5E1" w:rsidRPr="00F90B31">
        <w:rPr>
          <w:rFonts w:eastAsia="Open Sans" w:cs="Open Sans"/>
        </w:rPr>
        <w:t xml:space="preserve">tackling </w:t>
      </w:r>
      <w:r w:rsidR="158025BB" w:rsidRPr="00F90B31">
        <w:rPr>
          <w:rFonts w:eastAsia="Open Sans" w:cs="Open Sans"/>
        </w:rPr>
        <w:t>anti-social</w:t>
      </w:r>
      <w:r w:rsidR="253AE5E1" w:rsidRPr="00F90B31">
        <w:rPr>
          <w:rFonts w:eastAsia="Open Sans" w:cs="Open Sans"/>
        </w:rPr>
        <w:t xml:space="preserve"> behaviour in communities. </w:t>
      </w:r>
      <w:r w:rsidR="43323DAB" w:rsidRPr="00F90B31">
        <w:rPr>
          <w:rFonts w:eastAsia="Open Sans" w:cs="Open Sans"/>
        </w:rPr>
        <w:t xml:space="preserve">Generation Cashback </w:t>
      </w:r>
      <w:r w:rsidR="18D80BE9" w:rsidRPr="00F90B31">
        <w:rPr>
          <w:rFonts w:eastAsia="Open Sans" w:cs="Open Sans"/>
        </w:rPr>
        <w:t xml:space="preserve">primarily </w:t>
      </w:r>
      <w:r w:rsidR="11D28E41" w:rsidRPr="00F90B31">
        <w:rPr>
          <w:rFonts w:eastAsia="Open Sans" w:cs="Open Sans"/>
        </w:rPr>
        <w:t xml:space="preserve">supports youth groups </w:t>
      </w:r>
      <w:r w:rsidR="43323DAB" w:rsidRPr="00F90B31">
        <w:rPr>
          <w:rFonts w:eastAsia="Open Sans" w:cs="Open Sans"/>
        </w:rPr>
        <w:t>based in the ge</w:t>
      </w:r>
      <w:r w:rsidR="1CA24C02" w:rsidRPr="00F90B31">
        <w:rPr>
          <w:rFonts w:eastAsia="Open Sans" w:cs="Open Sans"/>
        </w:rPr>
        <w:t>ographical areas that score in the lowest 20% in each council</w:t>
      </w:r>
      <w:r w:rsidR="2D39B07A" w:rsidRPr="00F90B31">
        <w:rPr>
          <w:rFonts w:eastAsia="Open Sans" w:cs="Open Sans"/>
        </w:rPr>
        <w:t xml:space="preserve"> area</w:t>
      </w:r>
      <w:r w:rsidR="1CA24C02" w:rsidRPr="00F90B31">
        <w:rPr>
          <w:rFonts w:eastAsia="Open Sans" w:cs="Open Sans"/>
        </w:rPr>
        <w:t xml:space="preserve"> against the Scottish Index of Multiple Deprivation (SIMD).</w:t>
      </w:r>
      <w:r w:rsidR="73071DB7" w:rsidRPr="00F90B31">
        <w:rPr>
          <w:rFonts w:eastAsia="Open Sans" w:cs="Open Sans"/>
        </w:rPr>
        <w:t xml:space="preserve"> </w:t>
      </w:r>
      <w:r w:rsidR="212642B7" w:rsidRPr="00F90B31">
        <w:rPr>
          <w:rFonts w:eastAsia="Open Sans" w:cs="Open Sans"/>
        </w:rPr>
        <w:t>The programme</w:t>
      </w:r>
      <w:r w:rsidR="73071DB7" w:rsidRPr="00F90B31">
        <w:rPr>
          <w:rFonts w:eastAsia="Open Sans" w:cs="Open Sans"/>
        </w:rPr>
        <w:t xml:space="preserve"> will have a direct positive impact on these groups and the young people that attend them. </w:t>
      </w:r>
      <w:r w:rsidR="00EC4C11">
        <w:rPr>
          <w:rFonts w:eastAsia="Open Sans" w:cs="Open Sans"/>
        </w:rPr>
        <w:t xml:space="preserve">Generation </w:t>
      </w:r>
      <w:proofErr w:type="spellStart"/>
      <w:r w:rsidR="00EC4C11">
        <w:rPr>
          <w:rFonts w:eastAsia="Open Sans" w:cs="Open Sans"/>
        </w:rPr>
        <w:t>CashBack</w:t>
      </w:r>
      <w:proofErr w:type="spellEnd"/>
      <w:r w:rsidR="00EC4C11">
        <w:rPr>
          <w:rFonts w:eastAsia="Open Sans" w:cs="Open Sans"/>
        </w:rPr>
        <w:t xml:space="preserve"> focusses on supporting young people aged 10 – 25. However, b</w:t>
      </w:r>
      <w:r w:rsidR="65295A08" w:rsidRPr="00F90B31">
        <w:rPr>
          <w:rFonts w:eastAsia="Open Sans" w:cs="Open Sans"/>
        </w:rPr>
        <w:t>y increasing the capacity of the youth groups</w:t>
      </w:r>
      <w:r w:rsidR="043A2509" w:rsidRPr="00F90B31">
        <w:rPr>
          <w:rFonts w:eastAsia="Open Sans" w:cs="Open Sans"/>
        </w:rPr>
        <w:t>,</w:t>
      </w:r>
      <w:r w:rsidR="65295A08" w:rsidRPr="00F90B31">
        <w:rPr>
          <w:rFonts w:eastAsia="Open Sans" w:cs="Open Sans"/>
        </w:rPr>
        <w:t xml:space="preserve"> it will leave a legacy that will </w:t>
      </w:r>
      <w:r w:rsidR="0EFAE3CF" w:rsidRPr="00F90B31">
        <w:rPr>
          <w:rFonts w:eastAsia="Open Sans" w:cs="Open Sans"/>
        </w:rPr>
        <w:t xml:space="preserve">impact positively </w:t>
      </w:r>
      <w:r w:rsidR="65295A08" w:rsidRPr="00F90B31">
        <w:rPr>
          <w:rFonts w:eastAsia="Open Sans" w:cs="Open Sans"/>
        </w:rPr>
        <w:t>on children and young people attending the group in the future</w:t>
      </w:r>
      <w:r w:rsidR="00EC4C11">
        <w:rPr>
          <w:rFonts w:eastAsia="Open Sans" w:cs="Open Sans"/>
        </w:rPr>
        <w:t>, and on younger, current attendees</w:t>
      </w:r>
      <w:r w:rsidR="65295A08" w:rsidRPr="00F90B31">
        <w:rPr>
          <w:rFonts w:eastAsia="Open Sans" w:cs="Open Sans"/>
        </w:rPr>
        <w:t xml:space="preserve">. </w:t>
      </w:r>
    </w:p>
    <w:p w14:paraId="0DA690B3" w14:textId="2EDCF910" w:rsidR="65FC05EB" w:rsidRPr="00F90B31" w:rsidRDefault="65FC05EB" w:rsidP="65FC05EB">
      <w:pPr>
        <w:spacing w:after="0"/>
        <w:rPr>
          <w:rFonts w:eastAsia="Calibri" w:cs="Open Sans"/>
        </w:rPr>
      </w:pPr>
    </w:p>
    <w:p w14:paraId="016188A7" w14:textId="2B9DEC88" w:rsidR="5FCB27E8" w:rsidRDefault="5FCB27E8" w:rsidP="65FC05EB">
      <w:pPr>
        <w:spacing w:after="0"/>
        <w:rPr>
          <w:rFonts w:eastAsia="Open Sans" w:cs="Open Sans"/>
        </w:rPr>
      </w:pPr>
      <w:r w:rsidRPr="00F90B31">
        <w:rPr>
          <w:rFonts w:eastAsia="Open Sans" w:cs="Open Sans"/>
        </w:rPr>
        <w:t>There are no competing impacts between different groups of children and young people</w:t>
      </w:r>
      <w:r w:rsidR="180976B6" w:rsidRPr="00F90B31">
        <w:rPr>
          <w:rFonts w:eastAsia="Open Sans" w:cs="Open Sans"/>
        </w:rPr>
        <w:t>. E</w:t>
      </w:r>
      <w:r w:rsidRPr="00F90B31">
        <w:rPr>
          <w:rFonts w:eastAsia="Open Sans" w:cs="Open Sans"/>
        </w:rPr>
        <w:t xml:space="preserve">ach group participating in Generation </w:t>
      </w:r>
      <w:proofErr w:type="spellStart"/>
      <w:r w:rsidRPr="00F90B31">
        <w:rPr>
          <w:rFonts w:eastAsia="Open Sans" w:cs="Open Sans"/>
        </w:rPr>
        <w:t>CashBack</w:t>
      </w:r>
      <w:proofErr w:type="spellEnd"/>
      <w:r w:rsidRPr="00F90B31">
        <w:rPr>
          <w:rFonts w:eastAsia="Open Sans" w:cs="Open Sans"/>
        </w:rPr>
        <w:t xml:space="preserve"> is supported with an individual needs analysis and receives tailored support to build capacity in the areas that are most useful to them.</w:t>
      </w:r>
      <w:r w:rsidR="6349CBE4" w:rsidRPr="00F90B31">
        <w:rPr>
          <w:rFonts w:eastAsia="Open Sans" w:cs="Open Sans"/>
        </w:rPr>
        <w:t xml:space="preserve"> All groups are offered Lead sessions delivered by Generation </w:t>
      </w:r>
      <w:proofErr w:type="spellStart"/>
      <w:r w:rsidR="6349CBE4" w:rsidRPr="00F90B31">
        <w:rPr>
          <w:rFonts w:eastAsia="Open Sans" w:cs="Open Sans"/>
        </w:rPr>
        <w:t>CashBack</w:t>
      </w:r>
      <w:proofErr w:type="spellEnd"/>
      <w:r w:rsidR="6349CBE4" w:rsidRPr="00F90B31">
        <w:rPr>
          <w:rFonts w:eastAsia="Open Sans" w:cs="Open Sans"/>
        </w:rPr>
        <w:t xml:space="preserve"> LDOs across a range of different topics. </w:t>
      </w:r>
      <w:r w:rsidRPr="00F90B31">
        <w:rPr>
          <w:rFonts w:eastAsia="Open Sans" w:cs="Open Sans"/>
        </w:rPr>
        <w:t xml:space="preserve"> </w:t>
      </w:r>
    </w:p>
    <w:p w14:paraId="6487E197" w14:textId="77777777" w:rsidR="00EC4C11" w:rsidRPr="00F90B31" w:rsidRDefault="00EC4C11" w:rsidP="65FC05EB">
      <w:pPr>
        <w:spacing w:after="0"/>
        <w:rPr>
          <w:rFonts w:eastAsia="Calibri" w:cs="Open Sans"/>
        </w:rPr>
      </w:pPr>
    </w:p>
    <w:p w14:paraId="1EB2794A" w14:textId="56529A2C" w:rsidR="00EA2B48" w:rsidRPr="008434D1" w:rsidRDefault="00EC4C11" w:rsidP="008434D1">
      <w:pPr>
        <w:pStyle w:val="Heading3"/>
        <w:rPr>
          <w:rFonts w:eastAsia="Times New Roman"/>
        </w:rPr>
      </w:pPr>
      <w:bookmarkStart w:id="6" w:name="_Toc95901723"/>
      <w:r>
        <w:rPr>
          <w:rFonts w:eastAsia="Times New Roman"/>
        </w:rPr>
        <w:t>Consideration of negative impacts</w:t>
      </w:r>
      <w:bookmarkEnd w:id="6"/>
    </w:p>
    <w:p w14:paraId="26E292D3" w14:textId="60EBBFFA" w:rsidR="4287EE84" w:rsidRDefault="4287EE84" w:rsidP="0956592E">
      <w:pPr>
        <w:spacing w:after="0"/>
        <w:rPr>
          <w:rFonts w:eastAsia="Open Sans" w:cs="Open Sans"/>
        </w:rPr>
      </w:pPr>
      <w:r w:rsidRPr="00F90B31">
        <w:rPr>
          <w:rFonts w:eastAsia="Open Sans" w:cs="Open Sans"/>
        </w:rPr>
        <w:t xml:space="preserve">No negative impacts have been assessed from the Generation </w:t>
      </w:r>
      <w:proofErr w:type="spellStart"/>
      <w:r w:rsidRPr="00F90B31">
        <w:rPr>
          <w:rFonts w:eastAsia="Open Sans" w:cs="Open Sans"/>
        </w:rPr>
        <w:t>CashBack</w:t>
      </w:r>
      <w:proofErr w:type="spellEnd"/>
      <w:r w:rsidRPr="00F90B31">
        <w:rPr>
          <w:rFonts w:eastAsia="Open Sans" w:cs="Open Sans"/>
        </w:rPr>
        <w:t xml:space="preserve"> programme for children and young people. </w:t>
      </w:r>
    </w:p>
    <w:p w14:paraId="4F30B11C" w14:textId="77777777" w:rsidR="008434D1" w:rsidRPr="00F90B31" w:rsidRDefault="008434D1" w:rsidP="0956592E">
      <w:pPr>
        <w:spacing w:after="0"/>
        <w:rPr>
          <w:rFonts w:eastAsia="Open Sans" w:cs="Open Sans"/>
        </w:rPr>
      </w:pPr>
    </w:p>
    <w:p w14:paraId="21353CA5" w14:textId="562E4E41" w:rsidR="65FC05EB" w:rsidRPr="008434D1" w:rsidRDefault="00EC4C11" w:rsidP="008434D1">
      <w:pPr>
        <w:pStyle w:val="Heading3"/>
        <w:rPr>
          <w:rFonts w:eastAsia="Times New Roman"/>
        </w:rPr>
      </w:pPr>
      <w:bookmarkStart w:id="7" w:name="_Toc95901724"/>
      <w:r>
        <w:rPr>
          <w:rFonts w:eastAsia="Times New Roman"/>
        </w:rPr>
        <w:t>Furthering the implementation of the UNCRC</w:t>
      </w:r>
      <w:bookmarkEnd w:id="7"/>
    </w:p>
    <w:p w14:paraId="3BC19CF6" w14:textId="0D4A3581" w:rsidR="134A970F" w:rsidRPr="00F90B31" w:rsidRDefault="134A970F" w:rsidP="4DC273FD">
      <w:pPr>
        <w:spacing w:after="0"/>
        <w:rPr>
          <w:rFonts w:eastAsia="Open Sans" w:cs="Open Sans"/>
        </w:rPr>
      </w:pPr>
      <w:r w:rsidRPr="00F90B31">
        <w:rPr>
          <w:rFonts w:eastAsia="Open Sans" w:cs="Open Sans"/>
        </w:rPr>
        <w:t xml:space="preserve">While the Generation </w:t>
      </w:r>
      <w:proofErr w:type="spellStart"/>
      <w:r w:rsidRPr="00F90B31">
        <w:rPr>
          <w:rFonts w:eastAsia="Open Sans" w:cs="Open Sans"/>
        </w:rPr>
        <w:t>CashBack</w:t>
      </w:r>
      <w:proofErr w:type="spellEnd"/>
      <w:r w:rsidRPr="00F90B31">
        <w:rPr>
          <w:rFonts w:eastAsia="Open Sans" w:cs="Open Sans"/>
        </w:rPr>
        <w:t xml:space="preserve"> programme does not explicitly </w:t>
      </w:r>
      <w:proofErr w:type="gramStart"/>
      <w:r w:rsidRPr="00F90B31">
        <w:rPr>
          <w:rFonts w:eastAsia="Open Sans" w:cs="Open Sans"/>
        </w:rPr>
        <w:t>make reference</w:t>
      </w:r>
      <w:proofErr w:type="gramEnd"/>
      <w:r w:rsidRPr="00F90B31">
        <w:rPr>
          <w:rFonts w:eastAsia="Open Sans" w:cs="Open Sans"/>
        </w:rPr>
        <w:t xml:space="preserve"> to the UNCRC, the principles are embedded in the outcomes of the programme.</w:t>
      </w:r>
      <w:r w:rsidR="3FA6FEF6" w:rsidRPr="00F90B31">
        <w:rPr>
          <w:rFonts w:eastAsia="Open Sans" w:cs="Open Sans"/>
        </w:rPr>
        <w:t xml:space="preserve"> </w:t>
      </w:r>
      <w:r w:rsidR="5B262183" w:rsidRPr="00F90B31">
        <w:rPr>
          <w:rFonts w:eastAsia="Open Sans" w:cs="Open Sans"/>
        </w:rPr>
        <w:t xml:space="preserve">Consortium partners also support member groups to follow these articles by providing direct support and training. </w:t>
      </w:r>
      <w:r w:rsidR="326BC2DA" w:rsidRPr="00F90B31">
        <w:rPr>
          <w:rFonts w:eastAsia="Open Sans" w:cs="Open Sans"/>
        </w:rPr>
        <w:t xml:space="preserve">Generation </w:t>
      </w:r>
      <w:proofErr w:type="spellStart"/>
      <w:r w:rsidR="326BC2DA" w:rsidRPr="00F90B31">
        <w:rPr>
          <w:rFonts w:eastAsia="Open Sans" w:cs="Open Sans"/>
        </w:rPr>
        <w:t>CashBack</w:t>
      </w:r>
      <w:proofErr w:type="spellEnd"/>
      <w:r w:rsidR="326BC2DA" w:rsidRPr="00F90B31">
        <w:rPr>
          <w:rFonts w:eastAsia="Open Sans" w:cs="Open Sans"/>
        </w:rPr>
        <w:t xml:space="preserve"> </w:t>
      </w:r>
      <w:r w:rsidR="6DEBA9C4" w:rsidRPr="00F90B31">
        <w:rPr>
          <w:rFonts w:eastAsia="Open Sans" w:cs="Open Sans"/>
        </w:rPr>
        <w:t xml:space="preserve">will further the </w:t>
      </w:r>
      <w:r w:rsidR="28FA4C4A" w:rsidRPr="00F90B31">
        <w:rPr>
          <w:rFonts w:eastAsia="Open Sans" w:cs="Open Sans"/>
        </w:rPr>
        <w:t xml:space="preserve">effect </w:t>
      </w:r>
      <w:r w:rsidR="6DEBA9C4" w:rsidRPr="00F90B31">
        <w:rPr>
          <w:rFonts w:eastAsia="Open Sans" w:cs="Open Sans"/>
        </w:rPr>
        <w:t xml:space="preserve">of </w:t>
      </w:r>
      <w:r w:rsidR="326BC2DA" w:rsidRPr="00F90B31">
        <w:rPr>
          <w:rFonts w:eastAsia="Open Sans" w:cs="Open Sans"/>
        </w:rPr>
        <w:t>the fol</w:t>
      </w:r>
      <w:r w:rsidR="4923998F" w:rsidRPr="00F90B31">
        <w:rPr>
          <w:rFonts w:eastAsia="Open Sans" w:cs="Open Sans"/>
        </w:rPr>
        <w:t>l</w:t>
      </w:r>
      <w:r w:rsidR="326BC2DA" w:rsidRPr="00F90B31">
        <w:rPr>
          <w:rFonts w:eastAsia="Open Sans" w:cs="Open Sans"/>
        </w:rPr>
        <w:t>owing articles:</w:t>
      </w:r>
    </w:p>
    <w:p w14:paraId="144509E2" w14:textId="5C8B4F87"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lastRenderedPageBreak/>
        <w:t>Article 2</w:t>
      </w:r>
      <w:r w:rsidR="172397F1" w:rsidRPr="00F90B31">
        <w:rPr>
          <w:rFonts w:eastAsia="Open Sans" w:cs="Open Sans"/>
        </w:rPr>
        <w:t xml:space="preserve"> – </w:t>
      </w:r>
      <w:proofErr w:type="spellStart"/>
      <w:r w:rsidR="172397F1" w:rsidRPr="00F90B31">
        <w:rPr>
          <w:rFonts w:eastAsia="Open Sans" w:cs="Open Sans"/>
        </w:rPr>
        <w:t>non discrimination</w:t>
      </w:r>
      <w:proofErr w:type="spellEnd"/>
      <w:r w:rsidR="3B238EDC" w:rsidRPr="00F90B31">
        <w:rPr>
          <w:rFonts w:eastAsia="Open Sans" w:cs="Open Sans"/>
        </w:rPr>
        <w:t xml:space="preserve"> – </w:t>
      </w:r>
      <w:r w:rsidR="059BF7AB" w:rsidRPr="00F90B31">
        <w:rPr>
          <w:rFonts w:eastAsia="Open Sans" w:cs="Open Sans"/>
        </w:rPr>
        <w:t xml:space="preserve">Generation </w:t>
      </w:r>
      <w:proofErr w:type="spellStart"/>
      <w:r w:rsidR="059BF7AB" w:rsidRPr="00F90B31">
        <w:rPr>
          <w:rFonts w:eastAsia="Open Sans" w:cs="Open Sans"/>
        </w:rPr>
        <w:t>CashBack</w:t>
      </w:r>
      <w:proofErr w:type="spellEnd"/>
      <w:r w:rsidR="059BF7AB" w:rsidRPr="00F90B31">
        <w:rPr>
          <w:rFonts w:eastAsia="Open Sans" w:cs="Open Sans"/>
        </w:rPr>
        <w:t xml:space="preserve"> provides </w:t>
      </w:r>
      <w:r w:rsidR="3B238EDC" w:rsidRPr="00F90B31">
        <w:rPr>
          <w:rFonts w:eastAsia="Open Sans" w:cs="Open Sans"/>
        </w:rPr>
        <w:t>children and young people with equal access to positive, non-discriminatory youth activities</w:t>
      </w:r>
    </w:p>
    <w:p w14:paraId="3C983C2C" w14:textId="00746DE6"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3</w:t>
      </w:r>
      <w:r w:rsidR="3272F338" w:rsidRPr="00F90B31">
        <w:rPr>
          <w:rFonts w:eastAsia="Open Sans" w:cs="Open Sans"/>
        </w:rPr>
        <w:t xml:space="preserve"> – best interests of the child</w:t>
      </w:r>
      <w:r w:rsidR="0BE3018F" w:rsidRPr="00F90B31">
        <w:rPr>
          <w:rFonts w:eastAsia="Open Sans" w:cs="Open Sans"/>
        </w:rPr>
        <w:t xml:space="preserve"> – all Generation </w:t>
      </w:r>
      <w:proofErr w:type="spellStart"/>
      <w:r w:rsidR="0BE3018F" w:rsidRPr="00F90B31">
        <w:rPr>
          <w:rFonts w:eastAsia="Open Sans" w:cs="Open Sans"/>
        </w:rPr>
        <w:t>CashBack</w:t>
      </w:r>
      <w:proofErr w:type="spellEnd"/>
      <w:r w:rsidR="0BE3018F" w:rsidRPr="00F90B31">
        <w:rPr>
          <w:rFonts w:eastAsia="Open Sans" w:cs="Open Sans"/>
        </w:rPr>
        <w:t xml:space="preserve"> activities are designed and delivered with the best interests of the child in mind</w:t>
      </w:r>
    </w:p>
    <w:p w14:paraId="61CAB941" w14:textId="25AE1576"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6</w:t>
      </w:r>
      <w:r w:rsidR="02AC31C3" w:rsidRPr="00F90B31">
        <w:rPr>
          <w:rFonts w:eastAsia="Open Sans" w:cs="Open Sans"/>
        </w:rPr>
        <w:t xml:space="preserve"> – right to life – all activities are designed to support young people to thrive and reach their full potential</w:t>
      </w:r>
    </w:p>
    <w:p w14:paraId="789102F6" w14:textId="3BB969CF"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12</w:t>
      </w:r>
      <w:r w:rsidR="28FFBAAF" w:rsidRPr="00F90B31">
        <w:rPr>
          <w:rFonts w:eastAsia="Open Sans" w:cs="Open Sans"/>
        </w:rPr>
        <w:t xml:space="preserve"> – respect for the views of the child – Generation </w:t>
      </w:r>
      <w:proofErr w:type="spellStart"/>
      <w:r w:rsidR="28FFBAAF" w:rsidRPr="00F90B31">
        <w:rPr>
          <w:rFonts w:eastAsia="Open Sans" w:cs="Open Sans"/>
        </w:rPr>
        <w:t>CashBack</w:t>
      </w:r>
      <w:proofErr w:type="spellEnd"/>
      <w:r w:rsidR="28FFBAAF" w:rsidRPr="00F90B31">
        <w:rPr>
          <w:rFonts w:eastAsia="Open Sans" w:cs="Open Sans"/>
        </w:rPr>
        <w:t xml:space="preserve"> gives young people the opportunity to develop leadership skills and </w:t>
      </w:r>
      <w:proofErr w:type="gramStart"/>
      <w:r w:rsidR="28FFBAAF" w:rsidRPr="00F90B31">
        <w:rPr>
          <w:rFonts w:eastAsia="Open Sans" w:cs="Open Sans"/>
        </w:rPr>
        <w:t>take action</w:t>
      </w:r>
      <w:proofErr w:type="gramEnd"/>
      <w:r w:rsidR="28FFBAAF" w:rsidRPr="00F90B31">
        <w:rPr>
          <w:rFonts w:eastAsia="Open Sans" w:cs="Open Sans"/>
        </w:rPr>
        <w:t xml:space="preserve"> in their communities. It also </w:t>
      </w:r>
      <w:r w:rsidR="3DE87F92" w:rsidRPr="00F90B31">
        <w:rPr>
          <w:rFonts w:eastAsia="Open Sans" w:cs="Open Sans"/>
        </w:rPr>
        <w:t>listens to feedback from young people taking part and offers opportunities for co-production of activities</w:t>
      </w:r>
    </w:p>
    <w:p w14:paraId="46EE91A2" w14:textId="166D23C5"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13</w:t>
      </w:r>
      <w:r w:rsidR="7626CE5F" w:rsidRPr="00F90B31">
        <w:rPr>
          <w:rFonts w:eastAsia="Open Sans" w:cs="Open Sans"/>
        </w:rPr>
        <w:t xml:space="preserve"> – freedom of expression – young people are encouraged to share their opinions and develop their individual perspectives</w:t>
      </w:r>
    </w:p>
    <w:p w14:paraId="0B55EE4C" w14:textId="3F83E749" w:rsidR="326BC2DA" w:rsidRPr="00F90B31" w:rsidRDefault="326BC2DA" w:rsidP="025157A0">
      <w:pPr>
        <w:pStyle w:val="ListParagraph"/>
        <w:numPr>
          <w:ilvl w:val="0"/>
          <w:numId w:val="2"/>
        </w:numPr>
        <w:spacing w:after="0"/>
        <w:rPr>
          <w:rFonts w:eastAsia="Open Sans" w:cs="Open Sans"/>
        </w:rPr>
      </w:pPr>
      <w:r w:rsidRPr="00F90B31">
        <w:rPr>
          <w:rFonts w:eastAsia="Open Sans" w:cs="Open Sans"/>
        </w:rPr>
        <w:t>Article 14</w:t>
      </w:r>
      <w:r w:rsidR="1A008A6C" w:rsidRPr="00F90B31">
        <w:rPr>
          <w:rFonts w:eastAsia="Open Sans" w:cs="Open Sans"/>
        </w:rPr>
        <w:t xml:space="preserve"> – freedom of thought, belief and religion – </w:t>
      </w:r>
      <w:r w:rsidR="52920675" w:rsidRPr="00F90B31">
        <w:rPr>
          <w:rFonts w:eastAsia="Open Sans" w:cs="Open Sans"/>
        </w:rPr>
        <w:t xml:space="preserve">Generation </w:t>
      </w:r>
      <w:proofErr w:type="spellStart"/>
      <w:r w:rsidR="52920675" w:rsidRPr="00F90B31">
        <w:rPr>
          <w:rFonts w:eastAsia="Open Sans" w:cs="Open Sans"/>
        </w:rPr>
        <w:t>CashBack</w:t>
      </w:r>
      <w:proofErr w:type="spellEnd"/>
      <w:r w:rsidR="52920675" w:rsidRPr="00F90B31">
        <w:rPr>
          <w:rFonts w:eastAsia="Open Sans" w:cs="Open Sans"/>
        </w:rPr>
        <w:t xml:space="preserve"> </w:t>
      </w:r>
      <w:r w:rsidR="2BAEE790" w:rsidRPr="00F90B31">
        <w:rPr>
          <w:rFonts w:eastAsia="Open Sans" w:cs="Open Sans"/>
        </w:rPr>
        <w:t xml:space="preserve">is open to </w:t>
      </w:r>
      <w:r w:rsidR="1A008A6C" w:rsidRPr="00F90B31">
        <w:rPr>
          <w:rFonts w:eastAsia="Open Sans" w:cs="Open Sans"/>
        </w:rPr>
        <w:t>young people</w:t>
      </w:r>
      <w:r w:rsidR="64EE6A43" w:rsidRPr="00F90B31">
        <w:rPr>
          <w:rFonts w:eastAsia="Open Sans" w:cs="Open Sans"/>
        </w:rPr>
        <w:t xml:space="preserve"> from all religious and secular backgrounds </w:t>
      </w:r>
    </w:p>
    <w:p w14:paraId="5E5750A7" w14:textId="1419C2B9"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15</w:t>
      </w:r>
      <w:r w:rsidR="3A0D1CC5" w:rsidRPr="00F90B31">
        <w:rPr>
          <w:rFonts w:eastAsia="Open Sans" w:cs="Open Sans"/>
        </w:rPr>
        <w:t xml:space="preserve"> – freedom of association – young people have the opportunity to meet new people, make friends and join different sessions and groups that interest them</w:t>
      </w:r>
    </w:p>
    <w:p w14:paraId="4C898313" w14:textId="51AD5D4C"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16</w:t>
      </w:r>
      <w:r w:rsidR="25CC834E" w:rsidRPr="00F90B31">
        <w:rPr>
          <w:rFonts w:eastAsia="Open Sans" w:cs="Open Sans"/>
        </w:rPr>
        <w:t xml:space="preserve"> – right to privacy – consortium partners have </w:t>
      </w:r>
      <w:r w:rsidR="7A4D282E" w:rsidRPr="00F90B31">
        <w:rPr>
          <w:rFonts w:eastAsia="Open Sans" w:cs="Open Sans"/>
        </w:rPr>
        <w:t>D</w:t>
      </w:r>
      <w:r w:rsidR="73E691CA" w:rsidRPr="00F90B31">
        <w:rPr>
          <w:rFonts w:eastAsia="Open Sans" w:cs="Open Sans"/>
        </w:rPr>
        <w:t xml:space="preserve">ata </w:t>
      </w:r>
      <w:r w:rsidR="3C0F5371" w:rsidRPr="00F90B31">
        <w:rPr>
          <w:rFonts w:eastAsia="Open Sans" w:cs="Open Sans"/>
        </w:rPr>
        <w:t>P</w:t>
      </w:r>
      <w:r w:rsidR="73E691CA" w:rsidRPr="00F90B31">
        <w:rPr>
          <w:rFonts w:eastAsia="Open Sans" w:cs="Open Sans"/>
        </w:rPr>
        <w:t xml:space="preserve">rotection </w:t>
      </w:r>
      <w:r w:rsidR="567E6B99" w:rsidRPr="00F90B31">
        <w:rPr>
          <w:rFonts w:eastAsia="Open Sans" w:cs="Open Sans"/>
        </w:rPr>
        <w:t>P</w:t>
      </w:r>
      <w:r w:rsidR="73E691CA" w:rsidRPr="00F90B31">
        <w:rPr>
          <w:rFonts w:eastAsia="Open Sans" w:cs="Open Sans"/>
        </w:rPr>
        <w:t>olicies</w:t>
      </w:r>
      <w:r w:rsidR="25CC834E" w:rsidRPr="00F90B31">
        <w:rPr>
          <w:rFonts w:eastAsia="Open Sans" w:cs="Open Sans"/>
        </w:rPr>
        <w:t xml:space="preserve"> in place to ensure young people’s data is stored securely and any images or videos are only shared with child and parental consent</w:t>
      </w:r>
    </w:p>
    <w:p w14:paraId="362AF5A6" w14:textId="12E311D9" w:rsidR="326BC2DA" w:rsidRPr="00F90B31" w:rsidRDefault="326BC2DA" w:rsidP="025157A0">
      <w:pPr>
        <w:pStyle w:val="ListParagraph"/>
        <w:numPr>
          <w:ilvl w:val="0"/>
          <w:numId w:val="2"/>
        </w:numPr>
        <w:spacing w:after="0"/>
        <w:rPr>
          <w:rFonts w:eastAsia="Open Sans" w:cs="Open Sans"/>
        </w:rPr>
      </w:pPr>
      <w:r w:rsidRPr="00F90B31">
        <w:rPr>
          <w:rFonts w:eastAsia="Open Sans" w:cs="Open Sans"/>
        </w:rPr>
        <w:t>Article 17</w:t>
      </w:r>
      <w:r w:rsidR="7D035DCB" w:rsidRPr="00F90B31">
        <w:rPr>
          <w:rFonts w:eastAsia="Open Sans" w:cs="Open Sans"/>
        </w:rPr>
        <w:t xml:space="preserve"> – access to information from the media – Generation </w:t>
      </w:r>
      <w:proofErr w:type="spellStart"/>
      <w:r w:rsidR="7D035DCB" w:rsidRPr="00F90B31">
        <w:rPr>
          <w:rFonts w:eastAsia="Open Sans" w:cs="Open Sans"/>
        </w:rPr>
        <w:t>CashBack</w:t>
      </w:r>
      <w:proofErr w:type="spellEnd"/>
      <w:r w:rsidR="7D035DCB" w:rsidRPr="00F90B31">
        <w:rPr>
          <w:rFonts w:eastAsia="Open Sans" w:cs="Open Sans"/>
        </w:rPr>
        <w:t xml:space="preserve"> </w:t>
      </w:r>
      <w:r w:rsidR="5B5636D5" w:rsidRPr="00F90B31">
        <w:rPr>
          <w:rFonts w:eastAsia="Open Sans" w:cs="Open Sans"/>
        </w:rPr>
        <w:t xml:space="preserve">groups </w:t>
      </w:r>
      <w:r w:rsidR="7D035DCB" w:rsidRPr="00F90B31">
        <w:rPr>
          <w:rFonts w:eastAsia="Open Sans" w:cs="Open Sans"/>
        </w:rPr>
        <w:t xml:space="preserve">support young people to research </w:t>
      </w:r>
      <w:r w:rsidR="3BA842FD" w:rsidRPr="00F90B31">
        <w:rPr>
          <w:rFonts w:eastAsia="Open Sans" w:cs="Open Sans"/>
        </w:rPr>
        <w:t xml:space="preserve">causes they are passionate about and incorporate this into their leadership and awards activities. </w:t>
      </w:r>
    </w:p>
    <w:p w14:paraId="524C8754" w14:textId="17CF8A34" w:rsidR="326BC2DA" w:rsidRPr="00F90B31" w:rsidRDefault="326BC2DA" w:rsidP="025157A0">
      <w:pPr>
        <w:pStyle w:val="ListParagraph"/>
        <w:numPr>
          <w:ilvl w:val="0"/>
          <w:numId w:val="2"/>
        </w:numPr>
        <w:spacing w:after="0"/>
        <w:rPr>
          <w:rFonts w:eastAsia="Open Sans" w:cs="Open Sans"/>
        </w:rPr>
      </w:pPr>
      <w:r w:rsidRPr="00F90B31">
        <w:rPr>
          <w:rFonts w:eastAsia="Open Sans" w:cs="Open Sans"/>
        </w:rPr>
        <w:t>Article 23</w:t>
      </w:r>
      <w:r w:rsidR="37099182" w:rsidRPr="00F90B31">
        <w:rPr>
          <w:rFonts w:eastAsia="Open Sans" w:cs="Open Sans"/>
        </w:rPr>
        <w:t xml:space="preserve"> – children with a disability – consortium partners </w:t>
      </w:r>
      <w:r w:rsidR="11137675" w:rsidRPr="00F90B31">
        <w:rPr>
          <w:rFonts w:eastAsia="Open Sans" w:cs="Open Sans"/>
        </w:rPr>
        <w:t>have Equality and Diversity Policies in place</w:t>
      </w:r>
      <w:r w:rsidR="599F9AC7" w:rsidRPr="00F90B31">
        <w:rPr>
          <w:rFonts w:eastAsia="Open Sans" w:cs="Open Sans"/>
        </w:rPr>
        <w:t xml:space="preserve"> to ensure member groups consider how best to </w:t>
      </w:r>
      <w:r w:rsidR="7893C3C7" w:rsidRPr="00F90B31">
        <w:rPr>
          <w:rFonts w:eastAsia="Open Sans" w:cs="Open Sans"/>
        </w:rPr>
        <w:t>make activities accessible</w:t>
      </w:r>
      <w:r w:rsidR="599F9AC7" w:rsidRPr="00F90B31">
        <w:rPr>
          <w:rFonts w:eastAsia="Open Sans" w:cs="Open Sans"/>
        </w:rPr>
        <w:t xml:space="preserve"> to children with </w:t>
      </w:r>
      <w:r w:rsidR="30597381" w:rsidRPr="00F90B31">
        <w:rPr>
          <w:rFonts w:eastAsia="Open Sans" w:cs="Open Sans"/>
        </w:rPr>
        <w:t>disabilities</w:t>
      </w:r>
      <w:r w:rsidR="599F9AC7" w:rsidRPr="00F90B31">
        <w:rPr>
          <w:rFonts w:eastAsia="Open Sans" w:cs="Open Sans"/>
        </w:rPr>
        <w:t>, and that those children are adequately supported</w:t>
      </w:r>
    </w:p>
    <w:p w14:paraId="7FA04DCD" w14:textId="7C4481FC"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28</w:t>
      </w:r>
      <w:r w:rsidR="453B0806" w:rsidRPr="00F90B31">
        <w:rPr>
          <w:rFonts w:eastAsia="Open Sans" w:cs="Open Sans"/>
        </w:rPr>
        <w:t xml:space="preserve"> – right to education – Generation </w:t>
      </w:r>
      <w:proofErr w:type="spellStart"/>
      <w:r w:rsidR="453B0806" w:rsidRPr="00F90B31">
        <w:rPr>
          <w:rFonts w:eastAsia="Open Sans" w:cs="Open Sans"/>
        </w:rPr>
        <w:t>CashBack</w:t>
      </w:r>
      <w:proofErr w:type="spellEnd"/>
      <w:r w:rsidR="453B0806" w:rsidRPr="00F90B31">
        <w:rPr>
          <w:rFonts w:eastAsia="Open Sans" w:cs="Open Sans"/>
        </w:rPr>
        <w:t xml:space="preserve"> provides a range of opportunities and awards that complement children’s school learning and enhance personal development</w:t>
      </w:r>
    </w:p>
    <w:p w14:paraId="7D546372" w14:textId="0DDB01C7"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29</w:t>
      </w:r>
      <w:r w:rsidR="71305C2D" w:rsidRPr="00F90B31">
        <w:rPr>
          <w:rFonts w:eastAsia="Open Sans" w:cs="Open Sans"/>
        </w:rPr>
        <w:t xml:space="preserve"> – goals of education – the range of activities and awards available through Generation </w:t>
      </w:r>
      <w:proofErr w:type="spellStart"/>
      <w:r w:rsidR="71305C2D" w:rsidRPr="00F90B31">
        <w:rPr>
          <w:rFonts w:eastAsia="Open Sans" w:cs="Open Sans"/>
        </w:rPr>
        <w:t>CashBack</w:t>
      </w:r>
      <w:proofErr w:type="spellEnd"/>
      <w:r w:rsidR="71305C2D" w:rsidRPr="00F90B31">
        <w:rPr>
          <w:rFonts w:eastAsia="Open Sans" w:cs="Open Sans"/>
        </w:rPr>
        <w:t xml:space="preserve"> ensures that young people can develop the talents and abilities they are most passionate about to the full</w:t>
      </w:r>
    </w:p>
    <w:p w14:paraId="1352F161" w14:textId="6577898A"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30</w:t>
      </w:r>
      <w:r w:rsidR="71B48E4F" w:rsidRPr="00F90B31">
        <w:rPr>
          <w:rFonts w:eastAsia="Open Sans" w:cs="Open Sans"/>
        </w:rPr>
        <w:t xml:space="preserve"> – children from minority or indigenous groups – consortium partners have Equality and Diversity Policies in place to ensure young people from minority groups are adequately supported and activities are accessible</w:t>
      </w:r>
    </w:p>
    <w:p w14:paraId="39644E51" w14:textId="48AF801B"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31</w:t>
      </w:r>
      <w:r w:rsidR="25836815" w:rsidRPr="00F90B31">
        <w:rPr>
          <w:rFonts w:eastAsia="Open Sans" w:cs="Open Sans"/>
        </w:rPr>
        <w:t xml:space="preserve"> – leisure, play and culture – Generation Cashback offers young people many opportunities to take part in fun leisure activities</w:t>
      </w:r>
    </w:p>
    <w:p w14:paraId="2D15A0A9" w14:textId="512E5744" w:rsidR="326BC2DA" w:rsidRPr="00F90B31" w:rsidRDefault="326BC2DA" w:rsidP="025157A0">
      <w:pPr>
        <w:pStyle w:val="ListParagraph"/>
        <w:numPr>
          <w:ilvl w:val="0"/>
          <w:numId w:val="2"/>
        </w:numPr>
        <w:spacing w:after="0"/>
        <w:rPr>
          <w:rFonts w:eastAsia="Open Sans" w:cs="Open Sans"/>
        </w:rPr>
      </w:pPr>
      <w:r w:rsidRPr="00F90B31">
        <w:rPr>
          <w:rFonts w:eastAsia="Open Sans" w:cs="Open Sans"/>
        </w:rPr>
        <w:t>Article 33</w:t>
      </w:r>
      <w:r w:rsidR="788CE007" w:rsidRPr="00F90B31">
        <w:rPr>
          <w:rFonts w:eastAsia="Open Sans" w:cs="Open Sans"/>
        </w:rPr>
        <w:t xml:space="preserve"> – drug abuse – member groups of the consortium partners offer </w:t>
      </w:r>
      <w:r w:rsidR="75EA5850" w:rsidRPr="00F90B31">
        <w:rPr>
          <w:rFonts w:eastAsia="Open Sans" w:cs="Open Sans"/>
        </w:rPr>
        <w:t>issue-based</w:t>
      </w:r>
      <w:r w:rsidR="788CE007" w:rsidRPr="00F90B31">
        <w:rPr>
          <w:rFonts w:eastAsia="Open Sans" w:cs="Open Sans"/>
        </w:rPr>
        <w:t xml:space="preserve"> sessions covering topics such as drug education</w:t>
      </w:r>
    </w:p>
    <w:p w14:paraId="58D86C7E" w14:textId="4DDA6F1D"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34</w:t>
      </w:r>
      <w:r w:rsidR="40D2C35C" w:rsidRPr="00F90B31">
        <w:rPr>
          <w:rFonts w:eastAsia="Open Sans" w:cs="Open Sans"/>
        </w:rPr>
        <w:t xml:space="preserve"> – sexual exploitation – all consortium partners have a Child Protection Policy in place, including mandatory training for staff, in order to prevent or recognise any forms of harm</w:t>
      </w:r>
      <w:r w:rsidR="202535F5" w:rsidRPr="00F90B31">
        <w:rPr>
          <w:rFonts w:eastAsia="Open Sans" w:cs="Open Sans"/>
        </w:rPr>
        <w:t xml:space="preserve"> against </w:t>
      </w:r>
      <w:r w:rsidR="75D6AA6A" w:rsidRPr="00F90B31">
        <w:rPr>
          <w:rFonts w:eastAsia="Open Sans" w:cs="Open Sans"/>
        </w:rPr>
        <w:t>children</w:t>
      </w:r>
    </w:p>
    <w:p w14:paraId="7389EF08" w14:textId="679C6C18"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lastRenderedPageBreak/>
        <w:t>Article 36</w:t>
      </w:r>
      <w:r w:rsidR="6C709B8E" w:rsidRPr="00F90B31">
        <w:rPr>
          <w:rFonts w:eastAsia="Open Sans" w:cs="Open Sans"/>
        </w:rPr>
        <w:t xml:space="preserve"> – other forms of exploitation - </w:t>
      </w:r>
      <w:r w:rsidR="2799A6D7" w:rsidRPr="00F90B31">
        <w:rPr>
          <w:rFonts w:eastAsia="Open Sans" w:cs="Open Sans"/>
        </w:rPr>
        <w:t>all consortium partners have a Child Protection Policy in place, including mandatory training for staff, in order to prevent or recognise any forms of harm against children</w:t>
      </w:r>
    </w:p>
    <w:p w14:paraId="67AB9821" w14:textId="74D4DF3A" w:rsidR="326BC2DA" w:rsidRPr="00F90B31" w:rsidRDefault="326BC2DA" w:rsidP="65FC05EB">
      <w:pPr>
        <w:pStyle w:val="ListParagraph"/>
        <w:numPr>
          <w:ilvl w:val="0"/>
          <w:numId w:val="2"/>
        </w:numPr>
        <w:spacing w:after="0"/>
        <w:rPr>
          <w:rFonts w:eastAsia="Open Sans" w:cs="Open Sans"/>
        </w:rPr>
      </w:pPr>
      <w:r w:rsidRPr="00F90B31">
        <w:rPr>
          <w:rFonts w:eastAsia="Open Sans" w:cs="Open Sans"/>
        </w:rPr>
        <w:t>Article 40</w:t>
      </w:r>
      <w:r w:rsidR="15D9A6E9" w:rsidRPr="00F90B31">
        <w:rPr>
          <w:rFonts w:eastAsia="Open Sans" w:cs="Open Sans"/>
        </w:rPr>
        <w:t xml:space="preserve"> – juvenile justice</w:t>
      </w:r>
      <w:r w:rsidR="7F202C98" w:rsidRPr="00F90B31">
        <w:rPr>
          <w:rFonts w:eastAsia="Open Sans" w:cs="Open Sans"/>
        </w:rPr>
        <w:t xml:space="preserve"> – Generation </w:t>
      </w:r>
      <w:proofErr w:type="spellStart"/>
      <w:r w:rsidR="7F202C98" w:rsidRPr="00F90B31">
        <w:rPr>
          <w:rFonts w:eastAsia="Open Sans" w:cs="Open Sans"/>
        </w:rPr>
        <w:t>CashBack</w:t>
      </w:r>
      <w:proofErr w:type="spellEnd"/>
      <w:r w:rsidR="7F202C98" w:rsidRPr="00F90B31">
        <w:rPr>
          <w:rFonts w:eastAsia="Open Sans" w:cs="Open Sans"/>
        </w:rPr>
        <w:t xml:space="preserve"> supports young people in youth offending institutions and treats them with respect and dignity</w:t>
      </w:r>
    </w:p>
    <w:p w14:paraId="17B2FB63" w14:textId="77777777" w:rsidR="00A807FD" w:rsidRPr="00F90B31" w:rsidRDefault="00A807FD" w:rsidP="65FC05EB">
      <w:pPr>
        <w:spacing w:after="0"/>
        <w:rPr>
          <w:rFonts w:cs="Open Sans"/>
          <w:sz w:val="24"/>
          <w:szCs w:val="24"/>
        </w:rPr>
      </w:pPr>
    </w:p>
    <w:p w14:paraId="2312ECCD" w14:textId="557C9FCF" w:rsidR="008434D1" w:rsidRPr="008434D1" w:rsidRDefault="00EC4C11" w:rsidP="008434D1">
      <w:pPr>
        <w:pStyle w:val="Heading3"/>
        <w:rPr>
          <w:rFonts w:eastAsia="Times New Roman"/>
        </w:rPr>
      </w:pPr>
      <w:bookmarkStart w:id="8" w:name="_Toc95901725"/>
      <w:r>
        <w:rPr>
          <w:rFonts w:eastAsia="Times New Roman"/>
        </w:rPr>
        <w:t>Consulting with young people</w:t>
      </w:r>
      <w:bookmarkEnd w:id="8"/>
    </w:p>
    <w:p w14:paraId="748CB7FD" w14:textId="55972929" w:rsidR="71F04A93" w:rsidRPr="00F90B31" w:rsidRDefault="71F04A93" w:rsidP="00EC4C11">
      <w:r w:rsidRPr="00F90B31">
        <w:t xml:space="preserve">Generation </w:t>
      </w:r>
      <w:proofErr w:type="spellStart"/>
      <w:r w:rsidRPr="00F90B31">
        <w:t>CashBack</w:t>
      </w:r>
      <w:proofErr w:type="spellEnd"/>
      <w:r w:rsidRPr="00F90B31">
        <w:t xml:space="preserve"> was first developed in response to young people's views. Theirs' and youth workers' on-going feedback has helped the consortium to learn and refine the approach into Phase 5, having already run </w:t>
      </w:r>
      <w:r w:rsidR="553CCAE9" w:rsidRPr="00F90B31">
        <w:t>as part of previous phases</w:t>
      </w:r>
      <w:r w:rsidRPr="00F90B31">
        <w:t xml:space="preserve">. This means an even bigger focus on leading in the community and empowering young people to play their part: </w:t>
      </w:r>
    </w:p>
    <w:p w14:paraId="3417F7BA" w14:textId="24A4C641" w:rsidR="71F04A93" w:rsidRPr="00F90B31" w:rsidRDefault="71F04A93" w:rsidP="00EC4C11">
      <w:r w:rsidRPr="00F90B31">
        <w:t xml:space="preserve">"I want to help the community, keep it safe and clean – and this [Generation </w:t>
      </w:r>
      <w:proofErr w:type="spellStart"/>
      <w:r w:rsidRPr="00F90B31">
        <w:t>CashBack</w:t>
      </w:r>
      <w:proofErr w:type="spellEnd"/>
      <w:r w:rsidRPr="00F90B31">
        <w:t>] has helped. I feel more</w:t>
      </w:r>
      <w:r w:rsidR="15CA06A0" w:rsidRPr="00F90B31">
        <w:t xml:space="preserve"> </w:t>
      </w:r>
      <w:r w:rsidRPr="00F90B31">
        <w:t>confident and made more friends"</w:t>
      </w:r>
      <w:r w:rsidR="07CC0A43" w:rsidRPr="00F90B31">
        <w:t xml:space="preserve"> (</w:t>
      </w:r>
      <w:r w:rsidRPr="00F90B31">
        <w:t>Young person, Glasgow</w:t>
      </w:r>
      <w:r w:rsidR="414FC703" w:rsidRPr="00F90B31">
        <w:t>)</w:t>
      </w:r>
      <w:r w:rsidRPr="00F90B31">
        <w:t xml:space="preserve"> </w:t>
      </w:r>
    </w:p>
    <w:p w14:paraId="4D49F1FB" w14:textId="13B8BCBB" w:rsidR="5129CCD5" w:rsidRPr="00F90B31" w:rsidRDefault="5129CCD5" w:rsidP="00EC4C11">
      <w:r w:rsidRPr="00F90B31">
        <w:t xml:space="preserve">When </w:t>
      </w:r>
      <w:r w:rsidR="7E3B7158" w:rsidRPr="00F90B31">
        <w:t xml:space="preserve">planning for Phase 5 of Generation </w:t>
      </w:r>
      <w:proofErr w:type="spellStart"/>
      <w:r w:rsidR="7E3B7158" w:rsidRPr="00F90B31">
        <w:t>CashBack</w:t>
      </w:r>
      <w:proofErr w:type="spellEnd"/>
      <w:r w:rsidRPr="00F90B31">
        <w:t xml:space="preserve"> the </w:t>
      </w:r>
      <w:r w:rsidR="49D3FE21" w:rsidRPr="00F90B31">
        <w:t>consortium</w:t>
      </w:r>
      <w:r w:rsidRPr="00F90B31">
        <w:t xml:space="preserve"> drew on evidence</w:t>
      </w:r>
      <w:r w:rsidR="4121F8B3" w:rsidRPr="00F90B31">
        <w:t xml:space="preserve"> and feedback collected from </w:t>
      </w:r>
      <w:r w:rsidR="43E826AF" w:rsidRPr="00F90B31">
        <w:t>young</w:t>
      </w:r>
      <w:r w:rsidR="4121F8B3" w:rsidRPr="00F90B31">
        <w:t xml:space="preserve"> people</w:t>
      </w:r>
      <w:r w:rsidR="016573DF" w:rsidRPr="00F90B31">
        <w:t xml:space="preserve"> and youth workers</w:t>
      </w:r>
      <w:r w:rsidR="4121F8B3" w:rsidRPr="00F90B31">
        <w:t xml:space="preserve"> in </w:t>
      </w:r>
      <w:r w:rsidR="734DC967" w:rsidRPr="00F90B31">
        <w:t>previous phases</w:t>
      </w:r>
      <w:r w:rsidR="7F5B9448" w:rsidRPr="00F90B31">
        <w:t xml:space="preserve">. </w:t>
      </w:r>
      <w:r w:rsidR="09F72343" w:rsidRPr="00F90B31">
        <w:t xml:space="preserve">There </w:t>
      </w:r>
      <w:r w:rsidR="3CD6FA0D" w:rsidRPr="00F90B31">
        <w:t>was a</w:t>
      </w:r>
      <w:r w:rsidR="09F72343" w:rsidRPr="00F90B31">
        <w:t xml:space="preserve"> high demand for Generation </w:t>
      </w:r>
      <w:proofErr w:type="spellStart"/>
      <w:r w:rsidR="09F72343" w:rsidRPr="00F90B31">
        <w:t>CashBack</w:t>
      </w:r>
      <w:proofErr w:type="spellEnd"/>
      <w:r w:rsidR="09F72343" w:rsidRPr="00F90B31">
        <w:t xml:space="preserve"> support </w:t>
      </w:r>
      <w:r w:rsidR="748E9262" w:rsidRPr="00F90B31">
        <w:t xml:space="preserve">in Phase 4, </w:t>
      </w:r>
      <w:r w:rsidR="09F72343" w:rsidRPr="00F90B31">
        <w:t>as evidenced by</w:t>
      </w:r>
      <w:r w:rsidR="6A24699C" w:rsidRPr="00F90B31">
        <w:t xml:space="preserve"> </w:t>
      </w:r>
      <w:r w:rsidR="1E143949" w:rsidRPr="00F90B31">
        <w:t xml:space="preserve">the consortium </w:t>
      </w:r>
      <w:r w:rsidR="09F72343" w:rsidRPr="00F90B31">
        <w:t xml:space="preserve">reaching over 180% of </w:t>
      </w:r>
      <w:r w:rsidR="2D858DE5" w:rsidRPr="00F90B31">
        <w:t xml:space="preserve">the </w:t>
      </w:r>
      <w:r w:rsidR="4070FD60" w:rsidRPr="00F90B31">
        <w:t>Phase 4 Y</w:t>
      </w:r>
      <w:r w:rsidR="09F72343" w:rsidRPr="00F90B31">
        <w:t>ear 2 Grow and Lead targets</w:t>
      </w:r>
      <w:r w:rsidR="1653EA07" w:rsidRPr="00F90B31">
        <w:t>, which suggested there would be a high demand for Phase 5 moving forward</w:t>
      </w:r>
      <w:r w:rsidR="09F72343" w:rsidRPr="00F90B31">
        <w:t xml:space="preserve">. </w:t>
      </w:r>
      <w:r w:rsidR="2E4435FE" w:rsidRPr="00F90B31">
        <w:t>The</w:t>
      </w:r>
      <w:r w:rsidR="09F72343" w:rsidRPr="00F90B31">
        <w:t xml:space="preserve"> evaluation </w:t>
      </w:r>
      <w:r w:rsidR="5A374902" w:rsidRPr="00F90B31">
        <w:t xml:space="preserve">from previous years also </w:t>
      </w:r>
      <w:r w:rsidR="09F72343" w:rsidRPr="00F90B31">
        <w:t>demonstrate</w:t>
      </w:r>
      <w:r w:rsidR="0756113B" w:rsidRPr="00F90B31">
        <w:t>d</w:t>
      </w:r>
      <w:r w:rsidR="09F72343" w:rsidRPr="00F90B31">
        <w:t xml:space="preserve"> that skilled and</w:t>
      </w:r>
      <w:r w:rsidR="08477CB4" w:rsidRPr="00F90B31">
        <w:t xml:space="preserve"> </w:t>
      </w:r>
      <w:r w:rsidR="09F72343" w:rsidRPr="00F90B31">
        <w:t>knowledgeable LDO support enables youth groups to reach more disadvantaged young people, more quickly than</w:t>
      </w:r>
      <w:r w:rsidR="48B12C09" w:rsidRPr="00F90B31">
        <w:t xml:space="preserve"> </w:t>
      </w:r>
      <w:r w:rsidR="09F72343" w:rsidRPr="00F90B31">
        <w:t>possible without their support.</w:t>
      </w:r>
      <w:r w:rsidR="7D99429D" w:rsidRPr="00F90B31">
        <w:t xml:space="preserve"> </w:t>
      </w:r>
    </w:p>
    <w:p w14:paraId="4421090F" w14:textId="7EB34DB1" w:rsidR="4BDD5AAE" w:rsidRPr="00F90B31" w:rsidRDefault="4BDD5AAE" w:rsidP="00EC4C11">
      <w:r w:rsidRPr="00F90B31">
        <w:t xml:space="preserve">The consortium </w:t>
      </w:r>
      <w:r w:rsidR="1C37A5C0" w:rsidRPr="00F90B31">
        <w:t>collectively support</w:t>
      </w:r>
      <w:r w:rsidR="323E8136" w:rsidRPr="00F90B31">
        <w:t>s</w:t>
      </w:r>
      <w:r w:rsidR="1C37A5C0" w:rsidRPr="00F90B31">
        <w:t xml:space="preserve"> over 168,000 young people</w:t>
      </w:r>
      <w:r w:rsidR="49785DE7" w:rsidRPr="00F90B31">
        <w:t xml:space="preserve"> </w:t>
      </w:r>
      <w:r w:rsidR="1C37A5C0" w:rsidRPr="00F90B31">
        <w:t xml:space="preserve">which evidences </w:t>
      </w:r>
      <w:r w:rsidR="47150F35" w:rsidRPr="00F90B31">
        <w:t xml:space="preserve">their </w:t>
      </w:r>
      <w:r w:rsidR="1C37A5C0" w:rsidRPr="00F90B31">
        <w:t>commitment to listening to and meeting young people's needs.</w:t>
      </w:r>
      <w:r w:rsidR="041BA97C" w:rsidRPr="00F90B31">
        <w:t xml:space="preserve"> </w:t>
      </w:r>
      <w:r w:rsidR="1C37A5C0" w:rsidRPr="00F90B31">
        <w:t xml:space="preserve">Young people's views are essential to </w:t>
      </w:r>
      <w:r w:rsidR="0C48662F" w:rsidRPr="00F90B31">
        <w:t>the Generation</w:t>
      </w:r>
      <w:r w:rsidR="1C37A5C0" w:rsidRPr="00F90B31">
        <w:t xml:space="preserve"> </w:t>
      </w:r>
      <w:proofErr w:type="spellStart"/>
      <w:r w:rsidR="1C37A5C0" w:rsidRPr="00F90B31">
        <w:t>CashBack</w:t>
      </w:r>
      <w:proofErr w:type="spellEnd"/>
      <w:r w:rsidR="1C37A5C0" w:rsidRPr="00F90B31">
        <w:t xml:space="preserve"> project successes; from young people co-designing project</w:t>
      </w:r>
      <w:r w:rsidR="5A67E934" w:rsidRPr="00F90B31">
        <w:t xml:space="preserve"> </w:t>
      </w:r>
      <w:r w:rsidR="1C37A5C0" w:rsidRPr="00F90B31">
        <w:t xml:space="preserve">ideas for </w:t>
      </w:r>
      <w:r w:rsidR="1AB670B8" w:rsidRPr="00F90B31">
        <w:t xml:space="preserve">the </w:t>
      </w:r>
      <w:r w:rsidR="1C37A5C0" w:rsidRPr="00F90B31">
        <w:t xml:space="preserve">small grants scheme (Phase 3) to national youth-led events (Phase 3 and 4). </w:t>
      </w:r>
    </w:p>
    <w:p w14:paraId="0653143D" w14:textId="77777777" w:rsidR="00EC4C11" w:rsidRDefault="1C37A5C0" w:rsidP="65FC05EB">
      <w:r w:rsidRPr="00F90B31">
        <w:t xml:space="preserve">"When the advisory group first </w:t>
      </w:r>
      <w:proofErr w:type="gramStart"/>
      <w:r w:rsidRPr="00F90B31">
        <w:t>met</w:t>
      </w:r>
      <w:proofErr w:type="gramEnd"/>
      <w:r w:rsidRPr="00F90B31">
        <w:t xml:space="preserve"> we discussed why and for who we were doing this event. We talked about the aim</w:t>
      </w:r>
      <w:r w:rsidR="6E3651D7" w:rsidRPr="00F90B31">
        <w:t xml:space="preserve"> </w:t>
      </w:r>
      <w:r w:rsidRPr="00F90B31">
        <w:t>and what workshops we felt were suitable. We thought about what they would actually want to do... We had free reign,</w:t>
      </w:r>
      <w:r w:rsidR="402F0A8E" w:rsidRPr="00F90B31">
        <w:t xml:space="preserve"> </w:t>
      </w:r>
      <w:r w:rsidRPr="00F90B31">
        <w:t>which young people don't usually get so that was really good - it allowed our hopes to become a reality." (Reach,</w:t>
      </w:r>
      <w:r w:rsidR="3D1553FA" w:rsidRPr="00F90B31">
        <w:t xml:space="preserve"> </w:t>
      </w:r>
      <w:r w:rsidRPr="00F90B31">
        <w:t>Young Advisor)</w:t>
      </w:r>
    </w:p>
    <w:p w14:paraId="3D9ABCE1" w14:textId="10757D42" w:rsidR="00EC4C11" w:rsidRPr="00EC4C11" w:rsidRDefault="0C1913B8" w:rsidP="65FC05EB">
      <w:r w:rsidRPr="00F90B31">
        <w:t xml:space="preserve"> </w:t>
      </w:r>
    </w:p>
    <w:p w14:paraId="2844FE28" w14:textId="62532153" w:rsidR="008434D1" w:rsidRPr="008434D1" w:rsidRDefault="00EC4C11" w:rsidP="008434D1">
      <w:pPr>
        <w:pStyle w:val="Heading3"/>
        <w:rPr>
          <w:rFonts w:eastAsia="Times New Roman"/>
        </w:rPr>
      </w:pPr>
      <w:bookmarkStart w:id="9" w:name="_Toc95901726"/>
      <w:r>
        <w:rPr>
          <w:rFonts w:eastAsia="Times New Roman"/>
        </w:rPr>
        <w:t>Further evidence to inform this assessment</w:t>
      </w:r>
      <w:bookmarkEnd w:id="9"/>
    </w:p>
    <w:p w14:paraId="0B77FCF2" w14:textId="091C9321" w:rsidR="00273771" w:rsidRPr="00F90B31" w:rsidRDefault="2AE1EB48" w:rsidP="0956592E">
      <w:pPr>
        <w:rPr>
          <w:rFonts w:eastAsia="Open Sans" w:cs="Open Sans"/>
        </w:rPr>
      </w:pPr>
      <w:r w:rsidRPr="00F90B31">
        <w:rPr>
          <w:rFonts w:eastAsia="Open Sans" w:cs="Open Sans"/>
        </w:rPr>
        <w:t xml:space="preserve">As Phase 5 is in its second year of delivery, we have already collected evidence from children and young people to evaluate the impact of the programme. The Lines Between has been contracted to conduct an independent evaluation on Generation </w:t>
      </w:r>
      <w:proofErr w:type="spellStart"/>
      <w:r w:rsidRPr="00F90B31">
        <w:rPr>
          <w:rFonts w:eastAsia="Open Sans" w:cs="Open Sans"/>
        </w:rPr>
        <w:t>CashBack</w:t>
      </w:r>
      <w:proofErr w:type="spellEnd"/>
      <w:r w:rsidRPr="00F90B31">
        <w:rPr>
          <w:rFonts w:eastAsia="Open Sans" w:cs="Open Sans"/>
        </w:rPr>
        <w:t xml:space="preserve"> Phase 5, providing quarterly and annual reports on outcomes and impact achieved, as well as case studies. Phase 5 builds on the work delivered in previous </w:t>
      </w:r>
      <w:r w:rsidRPr="00F90B31">
        <w:rPr>
          <w:rFonts w:eastAsia="Open Sans" w:cs="Open Sans"/>
        </w:rPr>
        <w:lastRenderedPageBreak/>
        <w:t xml:space="preserve">phases of Generation </w:t>
      </w:r>
      <w:proofErr w:type="spellStart"/>
      <w:r w:rsidRPr="00F90B31">
        <w:rPr>
          <w:rFonts w:eastAsia="Open Sans" w:cs="Open Sans"/>
        </w:rPr>
        <w:t>CashBack</w:t>
      </w:r>
      <w:proofErr w:type="spellEnd"/>
      <w:r w:rsidRPr="00F90B31">
        <w:rPr>
          <w:rFonts w:eastAsia="Open Sans" w:cs="Open Sans"/>
        </w:rPr>
        <w:t xml:space="preserve">, which were also independently evaluated and found to have a positive impact on children and their rights. </w:t>
      </w:r>
      <w:r w:rsidR="5E4B5DD0" w:rsidRPr="00F90B31">
        <w:rPr>
          <w:rFonts w:eastAsia="Open Sans" w:cs="Open Sans"/>
        </w:rPr>
        <w:t xml:space="preserve">Further reports on the impact of previous phases of Generation </w:t>
      </w:r>
      <w:proofErr w:type="spellStart"/>
      <w:r w:rsidR="5E4B5DD0" w:rsidRPr="00F90B31">
        <w:rPr>
          <w:rFonts w:eastAsia="Open Sans" w:cs="Open Sans"/>
        </w:rPr>
        <w:t>CashBack</w:t>
      </w:r>
      <w:proofErr w:type="spellEnd"/>
      <w:r w:rsidR="5E4B5DD0" w:rsidRPr="00F90B31">
        <w:rPr>
          <w:rFonts w:eastAsia="Open Sans" w:cs="Open Sans"/>
        </w:rPr>
        <w:t xml:space="preserve"> are available on the Youth Scotland website.</w:t>
      </w:r>
    </w:p>
    <w:p w14:paraId="519D2934" w14:textId="789B4CDB" w:rsidR="00273771" w:rsidRPr="00F90B31" w:rsidRDefault="2AE1EB48" w:rsidP="0956592E">
      <w:pPr>
        <w:rPr>
          <w:rFonts w:eastAsia="Open Sans" w:cs="Open Sans"/>
        </w:rPr>
      </w:pPr>
      <w:r w:rsidRPr="00F90B31">
        <w:rPr>
          <w:rFonts w:eastAsia="Open Sans" w:cs="Open Sans"/>
        </w:rPr>
        <w:t xml:space="preserve">In Year 1 of Phase 5 2781 children and young people benefited from Generation </w:t>
      </w:r>
      <w:proofErr w:type="spellStart"/>
      <w:r w:rsidRPr="00F90B31">
        <w:rPr>
          <w:rFonts w:eastAsia="Open Sans" w:cs="Open Sans"/>
        </w:rPr>
        <w:t>CashBack</w:t>
      </w:r>
      <w:proofErr w:type="spellEnd"/>
      <w:r w:rsidRPr="00F90B31">
        <w:rPr>
          <w:rFonts w:eastAsia="Open Sans" w:cs="Open Sans"/>
        </w:rPr>
        <w:t xml:space="preserve"> activity. Between them they completed 2267 qualifications. Some highlights of their progress against outcomes were as follows:</w:t>
      </w:r>
    </w:p>
    <w:p w14:paraId="3C2F954D" w14:textId="3FD831EC" w:rsidR="00273771" w:rsidRPr="00F90B31" w:rsidRDefault="2AE1EB48" w:rsidP="0956592E">
      <w:pPr>
        <w:pStyle w:val="ListParagraph"/>
        <w:numPr>
          <w:ilvl w:val="0"/>
          <w:numId w:val="5"/>
        </w:numPr>
        <w:rPr>
          <w:rFonts w:eastAsia="Arial" w:cs="Open Sans"/>
        </w:rPr>
      </w:pPr>
      <w:r w:rsidRPr="00F90B31">
        <w:rPr>
          <w:rFonts w:eastAsia="Open Sans" w:cs="Open Sans"/>
        </w:rPr>
        <w:t>98% report improved wellbeing against SHANARRI indicators (articles 2, 3, 6, 12, 13, 14, 15, 19, 28, 29, 31)</w:t>
      </w:r>
    </w:p>
    <w:p w14:paraId="03017B16" w14:textId="7EB41081" w:rsidR="00273771" w:rsidRPr="00F90B31" w:rsidRDefault="2AE1EB48" w:rsidP="0956592E">
      <w:pPr>
        <w:pStyle w:val="ListParagraph"/>
        <w:numPr>
          <w:ilvl w:val="0"/>
          <w:numId w:val="5"/>
        </w:numPr>
        <w:rPr>
          <w:rFonts w:cs="Open Sans"/>
        </w:rPr>
      </w:pPr>
      <w:r w:rsidRPr="00F90B31">
        <w:rPr>
          <w:rFonts w:eastAsia="Open Sans" w:cs="Open Sans"/>
        </w:rPr>
        <w:t xml:space="preserve">98% report increased confidence (articles 6, 12, 13, 14) </w:t>
      </w:r>
    </w:p>
    <w:p w14:paraId="304016C3" w14:textId="1D6875C7" w:rsidR="00273771" w:rsidRPr="00F90B31" w:rsidRDefault="2AE1EB48" w:rsidP="0956592E">
      <w:pPr>
        <w:pStyle w:val="ListParagraph"/>
        <w:numPr>
          <w:ilvl w:val="0"/>
          <w:numId w:val="5"/>
        </w:numPr>
        <w:rPr>
          <w:rFonts w:cs="Open Sans"/>
        </w:rPr>
      </w:pPr>
      <w:r w:rsidRPr="00F90B31">
        <w:rPr>
          <w:rFonts w:eastAsia="Open Sans" w:cs="Open Sans"/>
        </w:rPr>
        <w:t>93% report that they had participated in a positive activity (articles 15, 28, 29, 31)</w:t>
      </w:r>
    </w:p>
    <w:p w14:paraId="1F205615" w14:textId="752AD97E" w:rsidR="00273771" w:rsidRPr="00F90B31" w:rsidRDefault="2AE1EB48" w:rsidP="0956592E">
      <w:pPr>
        <w:pStyle w:val="ListParagraph"/>
        <w:numPr>
          <w:ilvl w:val="0"/>
          <w:numId w:val="5"/>
        </w:numPr>
        <w:rPr>
          <w:rFonts w:eastAsia="Open Sans" w:cs="Open Sans"/>
        </w:rPr>
      </w:pPr>
      <w:r w:rsidRPr="00F90B31">
        <w:rPr>
          <w:rFonts w:eastAsia="Open Sans" w:cs="Open Sans"/>
        </w:rPr>
        <w:t>88% have increased motivation to positively influence what happens in their community (articles 12, 13, 14, 28, 29)</w:t>
      </w:r>
    </w:p>
    <w:p w14:paraId="2426920F" w14:textId="1505ED5A" w:rsidR="00273771" w:rsidRPr="00F90B31" w:rsidRDefault="2AE1EB48" w:rsidP="0956592E">
      <w:pPr>
        <w:pStyle w:val="ListParagraph"/>
        <w:numPr>
          <w:ilvl w:val="0"/>
          <w:numId w:val="5"/>
        </w:numPr>
        <w:rPr>
          <w:rFonts w:cs="Open Sans"/>
        </w:rPr>
      </w:pPr>
      <w:r w:rsidRPr="00F90B31">
        <w:rPr>
          <w:rFonts w:eastAsia="Open Sans" w:cs="Open Sans"/>
        </w:rPr>
        <w:t>89% report positive supportive networks (articles 6, 12, 19, 33, 34, 36)</w:t>
      </w:r>
    </w:p>
    <w:p w14:paraId="4246D4CA" w14:textId="597A9551" w:rsidR="00273771" w:rsidRPr="00F90B31" w:rsidRDefault="2AE1EB48" w:rsidP="0956592E">
      <w:pPr>
        <w:pStyle w:val="ListParagraph"/>
        <w:numPr>
          <w:ilvl w:val="0"/>
          <w:numId w:val="5"/>
        </w:numPr>
        <w:rPr>
          <w:rFonts w:cs="Open Sans"/>
        </w:rPr>
      </w:pPr>
      <w:r w:rsidRPr="00F90B31">
        <w:rPr>
          <w:rFonts w:eastAsia="Open Sans" w:cs="Open Sans"/>
        </w:rPr>
        <w:t>99% report an increase in their skills (articles 6, 28, 29, 31)</w:t>
      </w:r>
    </w:p>
    <w:p w14:paraId="18DC33A2" w14:textId="02DCA9A0" w:rsidR="00273771" w:rsidRPr="00F90B31" w:rsidRDefault="2AE1EB48" w:rsidP="0956592E">
      <w:pPr>
        <w:rPr>
          <w:rFonts w:eastAsia="Open Sans" w:cs="Open Sans"/>
        </w:rPr>
      </w:pPr>
      <w:r w:rsidRPr="00F90B31">
        <w:rPr>
          <w:rFonts w:eastAsia="Open Sans" w:cs="Open Sans"/>
        </w:rPr>
        <w:t xml:space="preserve">Below are some direct quotations from young people who benefitted from Generation </w:t>
      </w:r>
      <w:proofErr w:type="spellStart"/>
      <w:r w:rsidRPr="00F90B31">
        <w:rPr>
          <w:rFonts w:eastAsia="Open Sans" w:cs="Open Sans"/>
        </w:rPr>
        <w:t>CashBack</w:t>
      </w:r>
      <w:proofErr w:type="spellEnd"/>
      <w:r w:rsidRPr="00F90B31">
        <w:rPr>
          <w:rFonts w:eastAsia="Open Sans" w:cs="Open Sans"/>
        </w:rPr>
        <w:t xml:space="preserve"> support in Year 1 of Phase 5, taken from the case studies conducted by The Lines Between:</w:t>
      </w:r>
    </w:p>
    <w:p w14:paraId="47F7FF31" w14:textId="4D5FF1A1" w:rsidR="00273771" w:rsidRPr="00F90B31" w:rsidRDefault="2AE1EB48" w:rsidP="0956592E">
      <w:pPr>
        <w:pStyle w:val="ListParagraph"/>
        <w:numPr>
          <w:ilvl w:val="0"/>
          <w:numId w:val="4"/>
        </w:numPr>
        <w:rPr>
          <w:rFonts w:eastAsia="Open Sans" w:cs="Open Sans"/>
        </w:rPr>
      </w:pPr>
      <w:r w:rsidRPr="00F90B31">
        <w:rPr>
          <w:rFonts w:eastAsia="Open Sans" w:cs="Open Sans"/>
        </w:rPr>
        <w:t>“We do warm-ups such as games, acting games, creating scripts, and like characters for names, in what place it’s set… it’s just good for our mindset.” (Articles 3, 6, 15, 31)</w:t>
      </w:r>
    </w:p>
    <w:p w14:paraId="321EA528" w14:textId="7CA97067" w:rsidR="00273771" w:rsidRPr="00F90B31" w:rsidRDefault="2AE1EB48" w:rsidP="0956592E">
      <w:pPr>
        <w:pStyle w:val="ListParagraph"/>
        <w:numPr>
          <w:ilvl w:val="0"/>
          <w:numId w:val="4"/>
        </w:numPr>
        <w:rPr>
          <w:rFonts w:eastAsia="Open Sans" w:cs="Open Sans"/>
        </w:rPr>
      </w:pPr>
      <w:r w:rsidRPr="00F90B31">
        <w:rPr>
          <w:rFonts w:eastAsia="Open Sans" w:cs="Open Sans"/>
        </w:rPr>
        <w:t xml:space="preserve">“I’ve done something. I never just sit on the sofa, eat chocolates, watch TV. I’ve done something else.” (Articles 3, 6, 28, 29) </w:t>
      </w:r>
    </w:p>
    <w:p w14:paraId="1A1C4A62" w14:textId="6EF14673" w:rsidR="00273771" w:rsidRPr="00F90B31" w:rsidRDefault="2AE1EB48" w:rsidP="0956592E">
      <w:pPr>
        <w:pStyle w:val="ListParagraph"/>
        <w:numPr>
          <w:ilvl w:val="0"/>
          <w:numId w:val="4"/>
        </w:numPr>
        <w:rPr>
          <w:rFonts w:eastAsia="Open Sans" w:cs="Open Sans"/>
        </w:rPr>
      </w:pPr>
      <w:r w:rsidRPr="00F90B31">
        <w:rPr>
          <w:rFonts w:eastAsia="Open Sans" w:cs="Open Sans"/>
        </w:rPr>
        <w:t>“It [phone top up from project] helped me keep in touch with all my friends. When I got it, I phoned every single one of my friends, because I’ve not seen them in a long time. And then, they were happy that I kept in touch.” (Articles 3, 15)</w:t>
      </w:r>
    </w:p>
    <w:p w14:paraId="3D1A8F84" w14:textId="41102239" w:rsidR="00273771" w:rsidRPr="00F90B31" w:rsidRDefault="2AE1EB48" w:rsidP="0956592E">
      <w:pPr>
        <w:pStyle w:val="ListParagraph"/>
        <w:numPr>
          <w:ilvl w:val="0"/>
          <w:numId w:val="4"/>
        </w:numPr>
        <w:rPr>
          <w:rFonts w:eastAsia="Open Sans" w:cs="Open Sans"/>
        </w:rPr>
      </w:pPr>
      <w:r w:rsidRPr="00F90B31">
        <w:rPr>
          <w:rFonts w:eastAsia="Open Sans" w:cs="Open Sans"/>
        </w:rPr>
        <w:t>“It’s definitely helped my decision-making, because in Scouts and Explorers we get a lot of opportunities to make our own decisions and think about things. It’s helped me develop the skill to think about things rationally and make a decision for myself instead of just trusting someone else to do it all the time.” (Articles 3, 6, 12, 13, 28, 29)</w:t>
      </w:r>
    </w:p>
    <w:p w14:paraId="75473C0B" w14:textId="1E7DAE02" w:rsidR="00273771" w:rsidRPr="00F90B31" w:rsidRDefault="2AE1EB48" w:rsidP="0956592E">
      <w:pPr>
        <w:pStyle w:val="ListParagraph"/>
        <w:numPr>
          <w:ilvl w:val="0"/>
          <w:numId w:val="4"/>
        </w:numPr>
        <w:rPr>
          <w:rFonts w:eastAsia="Open Sans" w:cs="Open Sans"/>
        </w:rPr>
      </w:pPr>
      <w:r w:rsidRPr="00F90B31">
        <w:rPr>
          <w:rFonts w:eastAsia="Open Sans" w:cs="Open Sans"/>
        </w:rPr>
        <w:t>“Scouts has allowed me to develop my leadership, because I’ve been able to go down and volunteer at their sessions and take active part in the planning for their sessions.” (Articles 3, 6, 28, 29)</w:t>
      </w:r>
    </w:p>
    <w:p w14:paraId="4E9392CA" w14:textId="09B757A0" w:rsidR="00273771" w:rsidRPr="00F90B31" w:rsidRDefault="2AE1EB48" w:rsidP="0956592E">
      <w:pPr>
        <w:pStyle w:val="ListParagraph"/>
        <w:numPr>
          <w:ilvl w:val="0"/>
          <w:numId w:val="4"/>
        </w:numPr>
        <w:rPr>
          <w:rFonts w:eastAsia="Open Sans" w:cs="Open Sans"/>
        </w:rPr>
      </w:pPr>
      <w:r w:rsidRPr="00F90B31">
        <w:rPr>
          <w:rFonts w:eastAsia="Open Sans" w:cs="Open Sans"/>
        </w:rPr>
        <w:t xml:space="preserve">“I’m on the young person’s management board. We have to make the decision about whether a session is something young people would like or enjoy. I can say how something was from a young person’s perspective. It’s good to know that young people have a part in the decisions. They are always open to other </w:t>
      </w:r>
      <w:proofErr w:type="gramStart"/>
      <w:r w:rsidRPr="00F90B31">
        <w:rPr>
          <w:rFonts w:eastAsia="Open Sans" w:cs="Open Sans"/>
        </w:rPr>
        <w:t>ideas, if</w:t>
      </w:r>
      <w:proofErr w:type="gramEnd"/>
      <w:r w:rsidRPr="00F90B31">
        <w:rPr>
          <w:rFonts w:eastAsia="Open Sans" w:cs="Open Sans"/>
        </w:rPr>
        <w:t xml:space="preserve"> you say something they will look into it. They always try what we suggest.” (Articles 3, 6, 12, 13)</w:t>
      </w:r>
    </w:p>
    <w:p w14:paraId="7CFAD8CB" w14:textId="45B08689" w:rsidR="00EC4C11" w:rsidRDefault="2AE1EB48" w:rsidP="00EC4C11">
      <w:pPr>
        <w:pStyle w:val="ListParagraph"/>
        <w:numPr>
          <w:ilvl w:val="0"/>
          <w:numId w:val="4"/>
        </w:numPr>
        <w:rPr>
          <w:rFonts w:eastAsia="Open Sans" w:cs="Open Sans"/>
        </w:rPr>
      </w:pPr>
      <w:r w:rsidRPr="00F90B31">
        <w:rPr>
          <w:rFonts w:eastAsia="Open Sans" w:cs="Open Sans"/>
        </w:rPr>
        <w:t xml:space="preserve">“We’ve done sessions on confidence, eating disorders, alcohol and drugs… I like how eye-opening they are, I thought I knew some of this, but then you don’t </w:t>
      </w:r>
      <w:r w:rsidRPr="00F90B31">
        <w:rPr>
          <w:rFonts w:eastAsia="Open Sans" w:cs="Open Sans"/>
        </w:rPr>
        <w:lastRenderedPageBreak/>
        <w:t>know that much until you can really talk about it. There is so much more to it than you think.” (Articles 3, 6, 17, 33)</w:t>
      </w:r>
    </w:p>
    <w:p w14:paraId="20261874" w14:textId="77777777" w:rsidR="00EC4C11" w:rsidRPr="00EC4C11" w:rsidRDefault="00EC4C11" w:rsidP="00EC4C11">
      <w:pPr>
        <w:rPr>
          <w:rFonts w:eastAsia="Open Sans" w:cs="Open Sans"/>
        </w:rPr>
      </w:pPr>
    </w:p>
    <w:p w14:paraId="2EA4C816" w14:textId="47E847CD" w:rsidR="0956592E" w:rsidRPr="008434D1" w:rsidRDefault="00EC4C11" w:rsidP="008434D1">
      <w:pPr>
        <w:pStyle w:val="Heading3"/>
        <w:rPr>
          <w:rFonts w:eastAsia="Times New Roman"/>
        </w:rPr>
      </w:pPr>
      <w:bookmarkStart w:id="10" w:name="_Toc95901727"/>
      <w:r>
        <w:t xml:space="preserve">Monitoring the impact of Generation </w:t>
      </w:r>
      <w:proofErr w:type="spellStart"/>
      <w:r>
        <w:t>CashBack</w:t>
      </w:r>
      <w:bookmarkEnd w:id="10"/>
      <w:proofErr w:type="spellEnd"/>
    </w:p>
    <w:p w14:paraId="15665D6C" w14:textId="1A2105C1" w:rsidR="722DA372" w:rsidRPr="00F90B31" w:rsidRDefault="722DA372" w:rsidP="0956592E">
      <w:pPr>
        <w:spacing w:after="0"/>
        <w:rPr>
          <w:rFonts w:eastAsia="Open Sans" w:cs="Open Sans"/>
        </w:rPr>
      </w:pPr>
      <w:r w:rsidRPr="00F90B31">
        <w:rPr>
          <w:rFonts w:eastAsia="Open Sans" w:cs="Open Sans"/>
        </w:rPr>
        <w:t xml:space="preserve">Generation </w:t>
      </w:r>
      <w:proofErr w:type="spellStart"/>
      <w:r w:rsidRPr="00F90B31">
        <w:rPr>
          <w:rFonts w:eastAsia="Open Sans" w:cs="Open Sans"/>
        </w:rPr>
        <w:t>CashBack</w:t>
      </w:r>
      <w:proofErr w:type="spellEnd"/>
      <w:r w:rsidRPr="00F90B31">
        <w:rPr>
          <w:rFonts w:eastAsia="Open Sans" w:cs="Open Sans"/>
        </w:rPr>
        <w:t xml:space="preserve"> reports on</w:t>
      </w:r>
      <w:r w:rsidR="485A85B3" w:rsidRPr="00F90B31">
        <w:rPr>
          <w:rFonts w:eastAsia="Open Sans" w:cs="Open Sans"/>
        </w:rPr>
        <w:t xml:space="preserve"> the</w:t>
      </w:r>
      <w:r w:rsidRPr="00F90B31">
        <w:rPr>
          <w:rFonts w:eastAsia="Open Sans" w:cs="Open Sans"/>
        </w:rPr>
        <w:t xml:space="preserve"> agreed </w:t>
      </w:r>
      <w:r w:rsidR="2728C62A" w:rsidRPr="00F90B31">
        <w:rPr>
          <w:rFonts w:eastAsia="Open Sans" w:cs="Open Sans"/>
        </w:rPr>
        <w:t xml:space="preserve">targets and </w:t>
      </w:r>
      <w:r w:rsidRPr="00F90B31">
        <w:rPr>
          <w:rFonts w:eastAsia="Open Sans" w:cs="Open Sans"/>
        </w:rPr>
        <w:t>outcom</w:t>
      </w:r>
      <w:r w:rsidR="16075F7F" w:rsidRPr="00F90B31">
        <w:rPr>
          <w:rFonts w:eastAsia="Open Sans" w:cs="Open Sans"/>
        </w:rPr>
        <w:t>es</w:t>
      </w:r>
      <w:r w:rsidR="581CEB54" w:rsidRPr="00F90B31">
        <w:rPr>
          <w:rFonts w:eastAsia="Open Sans" w:cs="Open Sans"/>
        </w:rPr>
        <w:t xml:space="preserve"> listed above.</w:t>
      </w:r>
      <w:r w:rsidR="16075F7F" w:rsidRPr="00F90B31">
        <w:rPr>
          <w:rFonts w:eastAsia="Open Sans" w:cs="Open Sans"/>
        </w:rPr>
        <w:t xml:space="preserve"> </w:t>
      </w:r>
      <w:r w:rsidR="7E5FA0A7" w:rsidRPr="00F90B31">
        <w:rPr>
          <w:rFonts w:eastAsia="Open Sans" w:cs="Open Sans"/>
        </w:rPr>
        <w:t xml:space="preserve">The consortium reports </w:t>
      </w:r>
      <w:r w:rsidR="16075F7F" w:rsidRPr="00F90B31">
        <w:rPr>
          <w:rFonts w:eastAsia="Open Sans" w:cs="Open Sans"/>
        </w:rPr>
        <w:t xml:space="preserve">to the Scottish Government, who fund the programme through the </w:t>
      </w:r>
      <w:proofErr w:type="spellStart"/>
      <w:r w:rsidR="16075F7F" w:rsidRPr="00F90B31">
        <w:rPr>
          <w:rFonts w:eastAsia="Open Sans" w:cs="Open Sans"/>
        </w:rPr>
        <w:t>CashBack</w:t>
      </w:r>
      <w:proofErr w:type="spellEnd"/>
      <w:r w:rsidR="16075F7F" w:rsidRPr="00F90B31">
        <w:rPr>
          <w:rFonts w:eastAsia="Open Sans" w:cs="Open Sans"/>
        </w:rPr>
        <w:t xml:space="preserve"> for Communities </w:t>
      </w:r>
      <w:r w:rsidR="653DF0AD" w:rsidRPr="00F90B31">
        <w:rPr>
          <w:rFonts w:eastAsia="Open Sans" w:cs="Open Sans"/>
        </w:rPr>
        <w:t>initiativ</w:t>
      </w:r>
      <w:r w:rsidR="16075F7F" w:rsidRPr="00F90B31">
        <w:rPr>
          <w:rFonts w:eastAsia="Open Sans" w:cs="Open Sans"/>
        </w:rPr>
        <w:t>e. Th</w:t>
      </w:r>
      <w:r w:rsidR="54AC44B0" w:rsidRPr="00F90B31">
        <w:rPr>
          <w:rFonts w:eastAsia="Open Sans" w:cs="Open Sans"/>
        </w:rPr>
        <w:t>e Lines Between is contracted to conduct an independent evaluation of the programme. Reports are submitted on a monthly, quarterly and annual basis. Reports cove</w:t>
      </w:r>
      <w:r w:rsidR="18B68C60" w:rsidRPr="00F90B31">
        <w:rPr>
          <w:rFonts w:eastAsia="Open Sans" w:cs="Open Sans"/>
        </w:rPr>
        <w:t>r:</w:t>
      </w:r>
    </w:p>
    <w:p w14:paraId="086116BB" w14:textId="10935BEA" w:rsidR="18B68C60" w:rsidRPr="00F90B31" w:rsidRDefault="18B68C60" w:rsidP="0956592E">
      <w:pPr>
        <w:pStyle w:val="ListParagraph"/>
        <w:numPr>
          <w:ilvl w:val="0"/>
          <w:numId w:val="3"/>
        </w:numPr>
        <w:spacing w:after="0"/>
        <w:rPr>
          <w:rFonts w:eastAsia="Arial" w:cs="Open Sans"/>
        </w:rPr>
      </w:pPr>
      <w:r w:rsidRPr="00F90B31">
        <w:rPr>
          <w:rFonts w:eastAsia="Open Sans" w:cs="Open Sans"/>
        </w:rPr>
        <w:t xml:space="preserve">Number of children and young people reached by Generation </w:t>
      </w:r>
      <w:proofErr w:type="spellStart"/>
      <w:r w:rsidRPr="00F90B31">
        <w:rPr>
          <w:rFonts w:eastAsia="Open Sans" w:cs="Open Sans"/>
        </w:rPr>
        <w:t>CashBack</w:t>
      </w:r>
      <w:proofErr w:type="spellEnd"/>
    </w:p>
    <w:p w14:paraId="3EAA4BB9" w14:textId="4F55FB15" w:rsidR="18B68C60" w:rsidRPr="00F90B31" w:rsidRDefault="18B68C60" w:rsidP="0956592E">
      <w:pPr>
        <w:pStyle w:val="ListParagraph"/>
        <w:numPr>
          <w:ilvl w:val="0"/>
          <w:numId w:val="3"/>
        </w:numPr>
        <w:spacing w:after="0"/>
        <w:rPr>
          <w:rFonts w:cs="Open Sans"/>
        </w:rPr>
      </w:pPr>
      <w:r w:rsidRPr="00F90B31">
        <w:rPr>
          <w:rFonts w:eastAsia="Open Sans" w:cs="Open Sans"/>
        </w:rPr>
        <w:t xml:space="preserve">Number of children and young people gaining youth awards through Generation </w:t>
      </w:r>
      <w:proofErr w:type="spellStart"/>
      <w:r w:rsidRPr="00F90B31">
        <w:rPr>
          <w:rFonts w:eastAsia="Open Sans" w:cs="Open Sans"/>
        </w:rPr>
        <w:t>CashBack</w:t>
      </w:r>
      <w:proofErr w:type="spellEnd"/>
    </w:p>
    <w:p w14:paraId="10D081F1" w14:textId="0C4743C2" w:rsidR="18B68C60" w:rsidRPr="00F90B31" w:rsidRDefault="18B68C60" w:rsidP="0956592E">
      <w:pPr>
        <w:pStyle w:val="ListParagraph"/>
        <w:numPr>
          <w:ilvl w:val="0"/>
          <w:numId w:val="3"/>
        </w:numPr>
        <w:spacing w:after="0"/>
        <w:rPr>
          <w:rFonts w:cs="Open Sans"/>
        </w:rPr>
      </w:pPr>
      <w:r w:rsidRPr="00F90B31">
        <w:rPr>
          <w:rFonts w:eastAsia="Open Sans" w:cs="Open Sans"/>
        </w:rPr>
        <w:t xml:space="preserve">A summary of participants’ progress against outcomes agreed with </w:t>
      </w:r>
      <w:proofErr w:type="spellStart"/>
      <w:r w:rsidRPr="00F90B31">
        <w:rPr>
          <w:rFonts w:eastAsia="Open Sans" w:cs="Open Sans"/>
        </w:rPr>
        <w:t>CashBack</w:t>
      </w:r>
      <w:proofErr w:type="spellEnd"/>
      <w:r w:rsidRPr="00F90B31">
        <w:rPr>
          <w:rFonts w:eastAsia="Open Sans" w:cs="Open Sans"/>
        </w:rPr>
        <w:t xml:space="preserve"> for Communities</w:t>
      </w:r>
    </w:p>
    <w:p w14:paraId="2915DE67" w14:textId="64132BA7" w:rsidR="7EB1B007" w:rsidRPr="00F90B31" w:rsidRDefault="7EB1B007" w:rsidP="0956592E">
      <w:pPr>
        <w:pStyle w:val="ListParagraph"/>
        <w:numPr>
          <w:ilvl w:val="0"/>
          <w:numId w:val="3"/>
        </w:numPr>
        <w:spacing w:after="0"/>
        <w:rPr>
          <w:rFonts w:cs="Open Sans"/>
        </w:rPr>
      </w:pPr>
      <w:r w:rsidRPr="00F90B31">
        <w:rPr>
          <w:rFonts w:eastAsia="Open Sans" w:cs="Open Sans"/>
        </w:rPr>
        <w:t xml:space="preserve">Detailed case </w:t>
      </w:r>
      <w:r w:rsidR="6AA06081" w:rsidRPr="00F90B31">
        <w:rPr>
          <w:rFonts w:eastAsia="Open Sans" w:cs="Open Sans"/>
        </w:rPr>
        <w:t xml:space="preserve">studies conducted across member groups of all four Generation </w:t>
      </w:r>
      <w:proofErr w:type="spellStart"/>
      <w:r w:rsidR="6AA06081" w:rsidRPr="00F90B31">
        <w:rPr>
          <w:rFonts w:eastAsia="Open Sans" w:cs="Open Sans"/>
        </w:rPr>
        <w:t>CashBack</w:t>
      </w:r>
      <w:proofErr w:type="spellEnd"/>
      <w:r w:rsidR="6AA06081" w:rsidRPr="00F90B31">
        <w:rPr>
          <w:rFonts w:eastAsia="Open Sans" w:cs="Open Sans"/>
        </w:rPr>
        <w:t xml:space="preserve"> consortium partners</w:t>
      </w:r>
    </w:p>
    <w:p w14:paraId="2CF1BB30" w14:textId="0A6F0CF1" w:rsidR="0956592E" w:rsidRPr="00F90B31" w:rsidRDefault="0956592E" w:rsidP="0956592E">
      <w:pPr>
        <w:spacing w:after="0"/>
        <w:rPr>
          <w:rFonts w:eastAsia="Open Sans" w:cs="Open Sans"/>
        </w:rPr>
      </w:pPr>
    </w:p>
    <w:p w14:paraId="05B35E57" w14:textId="6F8C213E" w:rsidR="6287BB10" w:rsidRPr="00F90B31" w:rsidRDefault="6287BB10" w:rsidP="0956592E">
      <w:pPr>
        <w:spacing w:after="0"/>
        <w:rPr>
          <w:rFonts w:eastAsia="Open Sans" w:cs="Open Sans"/>
        </w:rPr>
      </w:pPr>
      <w:r w:rsidRPr="00F90B31">
        <w:rPr>
          <w:rFonts w:eastAsia="Open Sans" w:cs="Open Sans"/>
        </w:rPr>
        <w:t xml:space="preserve">Annual reports and case studies are made available to the public on </w:t>
      </w:r>
      <w:r w:rsidR="1A3DAA0A" w:rsidRPr="00F90B31">
        <w:rPr>
          <w:rFonts w:eastAsia="Open Sans" w:cs="Open Sans"/>
        </w:rPr>
        <w:t>the Youth Scotland and Cashback for Communities</w:t>
      </w:r>
      <w:r w:rsidRPr="00F90B31">
        <w:rPr>
          <w:rFonts w:eastAsia="Open Sans" w:cs="Open Sans"/>
        </w:rPr>
        <w:t xml:space="preserve"> website</w:t>
      </w:r>
      <w:r w:rsidR="1DFC0E35" w:rsidRPr="00F90B31">
        <w:rPr>
          <w:rFonts w:eastAsia="Open Sans" w:cs="Open Sans"/>
        </w:rPr>
        <w:t>s.</w:t>
      </w:r>
    </w:p>
    <w:p w14:paraId="685CB57C" w14:textId="2DF4E775" w:rsidR="0956592E" w:rsidRPr="00F90B31" w:rsidRDefault="0956592E" w:rsidP="0956592E">
      <w:pPr>
        <w:spacing w:after="0"/>
        <w:rPr>
          <w:rFonts w:eastAsia="Calibri" w:cs="Open Sans"/>
        </w:rPr>
      </w:pPr>
    </w:p>
    <w:p w14:paraId="5E5F7455" w14:textId="776F7FBE" w:rsidR="0956592E" w:rsidRDefault="384768A0" w:rsidP="0956592E">
      <w:pPr>
        <w:spacing w:after="0"/>
        <w:rPr>
          <w:rFonts w:eastAsia="Open Sans" w:cs="Open Sans"/>
        </w:rPr>
      </w:pPr>
      <w:r w:rsidRPr="00F90B31">
        <w:rPr>
          <w:rFonts w:eastAsia="Open Sans" w:cs="Open Sans"/>
        </w:rPr>
        <w:t xml:space="preserve">Young people’s progress against outcomes is tracked through evaluation forms </w:t>
      </w:r>
      <w:r w:rsidR="11B776F7" w:rsidRPr="00F90B31">
        <w:rPr>
          <w:rFonts w:eastAsia="Open Sans" w:cs="Open Sans"/>
        </w:rPr>
        <w:t>that</w:t>
      </w:r>
      <w:r w:rsidRPr="00F90B31">
        <w:rPr>
          <w:rFonts w:eastAsia="Open Sans" w:cs="Open Sans"/>
        </w:rPr>
        <w:t xml:space="preserve"> </w:t>
      </w:r>
      <w:r w:rsidR="11B776F7" w:rsidRPr="00F90B31">
        <w:rPr>
          <w:rFonts w:eastAsia="Open Sans" w:cs="Open Sans"/>
        </w:rPr>
        <w:t xml:space="preserve">they complete </w:t>
      </w:r>
      <w:r w:rsidRPr="00F90B31">
        <w:rPr>
          <w:rFonts w:eastAsia="Open Sans" w:cs="Open Sans"/>
        </w:rPr>
        <w:t xml:space="preserve">after participating in Generation </w:t>
      </w:r>
      <w:proofErr w:type="spellStart"/>
      <w:r w:rsidRPr="00F90B31">
        <w:rPr>
          <w:rFonts w:eastAsia="Open Sans" w:cs="Open Sans"/>
        </w:rPr>
        <w:t>CashBack</w:t>
      </w:r>
      <w:proofErr w:type="spellEnd"/>
      <w:r w:rsidRPr="00F90B31">
        <w:rPr>
          <w:rFonts w:eastAsia="Open Sans" w:cs="Open Sans"/>
        </w:rPr>
        <w:t xml:space="preserve"> activities, as well as </w:t>
      </w:r>
      <w:r w:rsidR="0B50E093" w:rsidRPr="00F90B31">
        <w:rPr>
          <w:rFonts w:eastAsia="Open Sans" w:cs="Open Sans"/>
        </w:rPr>
        <w:t>from stakeholder</w:t>
      </w:r>
      <w:r w:rsidR="31D907E5" w:rsidRPr="00F90B31">
        <w:rPr>
          <w:rFonts w:eastAsia="Open Sans" w:cs="Open Sans"/>
        </w:rPr>
        <w:t xml:space="preserve"> reporting</w:t>
      </w:r>
      <w:r w:rsidR="0B50E093" w:rsidRPr="00F90B31">
        <w:rPr>
          <w:rFonts w:eastAsia="Open Sans" w:cs="Open Sans"/>
        </w:rPr>
        <w:t xml:space="preserve">. </w:t>
      </w:r>
      <w:r w:rsidR="4A6E9B6C" w:rsidRPr="00F90B31">
        <w:rPr>
          <w:rFonts w:eastAsia="Open Sans" w:cs="Open Sans"/>
        </w:rPr>
        <w:t xml:space="preserve">The consortium supports member groups to execute their evaluations by hosting training sessions to build youth worker capacity and confidence in this area, as well as directly </w:t>
      </w:r>
      <w:r w:rsidR="6418A9A4" w:rsidRPr="00F90B31">
        <w:rPr>
          <w:rFonts w:eastAsia="Open Sans" w:cs="Open Sans"/>
        </w:rPr>
        <w:t>collecting</w:t>
      </w:r>
      <w:r w:rsidR="4A6E9B6C" w:rsidRPr="00F90B31">
        <w:rPr>
          <w:rFonts w:eastAsia="Open Sans" w:cs="Open Sans"/>
        </w:rPr>
        <w:t xml:space="preserve"> evaluation forms wh</w:t>
      </w:r>
      <w:r w:rsidR="00EC4C11">
        <w:rPr>
          <w:rFonts w:eastAsia="Open Sans" w:cs="Open Sans"/>
        </w:rPr>
        <w:t xml:space="preserve">en delivering Lead activities. </w:t>
      </w:r>
    </w:p>
    <w:p w14:paraId="0B84A200" w14:textId="77777777" w:rsidR="00EC4C11" w:rsidRPr="00EC4C11" w:rsidRDefault="00EC4C11" w:rsidP="0956592E">
      <w:pPr>
        <w:spacing w:after="0"/>
        <w:rPr>
          <w:rFonts w:eastAsia="Open Sans" w:cs="Open Sans"/>
        </w:rPr>
      </w:pPr>
    </w:p>
    <w:p w14:paraId="199F5654" w14:textId="42050DC3" w:rsidR="00A85C4F" w:rsidRPr="00F90B31" w:rsidRDefault="00EC4C11" w:rsidP="008434D1">
      <w:pPr>
        <w:pStyle w:val="Heading3"/>
      </w:pPr>
      <w:bookmarkStart w:id="11" w:name="_Toc95901728"/>
      <w:r>
        <w:t xml:space="preserve">Communicating the impact of Generation </w:t>
      </w:r>
      <w:proofErr w:type="spellStart"/>
      <w:r>
        <w:t>CashBack</w:t>
      </w:r>
      <w:proofErr w:type="spellEnd"/>
      <w:r>
        <w:t xml:space="preserve"> to children and young people</w:t>
      </w:r>
      <w:bookmarkEnd w:id="11"/>
    </w:p>
    <w:p w14:paraId="6C2CEBAB" w14:textId="53F71560" w:rsidR="0052BE1E" w:rsidRPr="00F90B31" w:rsidRDefault="0052BE1E" w:rsidP="025157A0">
      <w:pPr>
        <w:rPr>
          <w:rFonts w:eastAsia="Open Sans" w:cs="Open Sans"/>
        </w:rPr>
      </w:pPr>
      <w:r w:rsidRPr="00F90B31">
        <w:rPr>
          <w:rFonts w:eastAsia="Open Sans" w:cs="Open Sans"/>
        </w:rPr>
        <w:t xml:space="preserve">Children and young people hear about Generation </w:t>
      </w:r>
      <w:proofErr w:type="spellStart"/>
      <w:r w:rsidRPr="00F90B31">
        <w:rPr>
          <w:rFonts w:eastAsia="Open Sans" w:cs="Open Sans"/>
        </w:rPr>
        <w:t>CashBack</w:t>
      </w:r>
      <w:proofErr w:type="spellEnd"/>
      <w:r w:rsidRPr="00F90B31">
        <w:rPr>
          <w:rFonts w:eastAsia="Open Sans" w:cs="Open Sans"/>
        </w:rPr>
        <w:t xml:space="preserve"> opportunities primarily through their youth groups. These would be explained to them by an LDO from Generation </w:t>
      </w:r>
      <w:proofErr w:type="spellStart"/>
      <w:r w:rsidRPr="00F90B31">
        <w:rPr>
          <w:rFonts w:eastAsia="Open Sans" w:cs="Open Sans"/>
        </w:rPr>
        <w:t>CashBack</w:t>
      </w:r>
      <w:proofErr w:type="spellEnd"/>
      <w:r w:rsidRPr="00F90B31">
        <w:rPr>
          <w:rFonts w:eastAsia="Open Sans" w:cs="Open Sans"/>
        </w:rPr>
        <w:t xml:space="preserve">, or a youth worker at their group. Young people can choose whether or not they want to engage with Generation </w:t>
      </w:r>
      <w:proofErr w:type="spellStart"/>
      <w:r w:rsidRPr="00F90B31">
        <w:rPr>
          <w:rFonts w:eastAsia="Open Sans" w:cs="Open Sans"/>
        </w:rPr>
        <w:t>CashBack</w:t>
      </w:r>
      <w:proofErr w:type="spellEnd"/>
      <w:r w:rsidRPr="00F90B31">
        <w:rPr>
          <w:rFonts w:eastAsia="Open Sans" w:cs="Open Sans"/>
        </w:rPr>
        <w:t xml:space="preserve"> opportunities using th</w:t>
      </w:r>
      <w:r w:rsidR="2DCD784D" w:rsidRPr="00F90B31">
        <w:rPr>
          <w:rFonts w:eastAsia="Open Sans" w:cs="Open Sans"/>
        </w:rPr>
        <w:t xml:space="preserve">e information available to them. </w:t>
      </w:r>
    </w:p>
    <w:p w14:paraId="5111E475" w14:textId="488AC3F6" w:rsidR="00EC4C11" w:rsidRPr="00EC4C11" w:rsidRDefault="2DCD784D" w:rsidP="00EC4C11">
      <w:pPr>
        <w:rPr>
          <w:rFonts w:eastAsia="Open Sans" w:cs="Open Sans"/>
        </w:rPr>
      </w:pPr>
      <w:r w:rsidRPr="00F90B31">
        <w:rPr>
          <w:rFonts w:eastAsia="Open Sans" w:cs="Open Sans"/>
        </w:rPr>
        <w:t xml:space="preserve">There are case studies and reports available on the Youth Scotland website that are presented in a clear, </w:t>
      </w:r>
      <w:r w:rsidR="76605158" w:rsidRPr="00F90B31">
        <w:rPr>
          <w:rFonts w:eastAsia="Open Sans" w:cs="Open Sans"/>
        </w:rPr>
        <w:t>user-friendly and visual</w:t>
      </w:r>
      <w:r w:rsidRPr="00F90B31">
        <w:rPr>
          <w:rFonts w:eastAsia="Open Sans" w:cs="Open Sans"/>
        </w:rPr>
        <w:t xml:space="preserve"> way. There are also films and </w:t>
      </w:r>
      <w:r w:rsidR="1C10E20F" w:rsidRPr="00F90B31">
        <w:rPr>
          <w:rFonts w:eastAsia="Open Sans" w:cs="Open Sans"/>
        </w:rPr>
        <w:t xml:space="preserve">animations about the </w:t>
      </w:r>
      <w:proofErr w:type="spellStart"/>
      <w:r w:rsidR="1C10E20F" w:rsidRPr="00F90B31">
        <w:rPr>
          <w:rFonts w:eastAsia="Open Sans" w:cs="Open Sans"/>
        </w:rPr>
        <w:t>CashB</w:t>
      </w:r>
      <w:r w:rsidR="5EA03531" w:rsidRPr="00F90B31">
        <w:rPr>
          <w:rFonts w:eastAsia="Open Sans" w:cs="Open Sans"/>
        </w:rPr>
        <w:t>a</w:t>
      </w:r>
      <w:r w:rsidR="1C10E20F" w:rsidRPr="00F90B31">
        <w:rPr>
          <w:rFonts w:eastAsia="Open Sans" w:cs="Open Sans"/>
        </w:rPr>
        <w:t>ck</w:t>
      </w:r>
      <w:proofErr w:type="spellEnd"/>
      <w:r w:rsidR="1C10E20F" w:rsidRPr="00F90B31">
        <w:rPr>
          <w:rFonts w:eastAsia="Open Sans" w:cs="Open Sans"/>
        </w:rPr>
        <w:t xml:space="preserve"> for Communities project on the Youth Scotland website, and the </w:t>
      </w:r>
      <w:proofErr w:type="spellStart"/>
      <w:r w:rsidR="1C10E20F" w:rsidRPr="00F90B31">
        <w:rPr>
          <w:rFonts w:eastAsia="Open Sans" w:cs="Open Sans"/>
        </w:rPr>
        <w:t>CashBack</w:t>
      </w:r>
      <w:proofErr w:type="spellEnd"/>
      <w:r w:rsidR="1C10E20F" w:rsidRPr="00F90B31">
        <w:rPr>
          <w:rFonts w:eastAsia="Open Sans" w:cs="Open Sans"/>
        </w:rPr>
        <w:t xml:space="preserve"> for Communities website.</w:t>
      </w:r>
      <w:r w:rsidR="4021D1DA" w:rsidRPr="00F90B31">
        <w:rPr>
          <w:rFonts w:eastAsia="Open Sans" w:cs="Open Sans"/>
        </w:rPr>
        <w:t xml:space="preserve"> The full CRWIA will be available on YS and C4C website from end Feb 2022. As a consortium we will be looking at how we can present this information to groups and young people in an accessible way.</w:t>
      </w:r>
      <w:r w:rsidR="1C10E20F" w:rsidRPr="00F90B31">
        <w:rPr>
          <w:rFonts w:eastAsia="Open Sans" w:cs="Open Sans"/>
        </w:rPr>
        <w:t xml:space="preserve"> </w:t>
      </w:r>
    </w:p>
    <w:p w14:paraId="0EF34B42" w14:textId="366EBB3D" w:rsidR="00CC369A" w:rsidRPr="00F90B31" w:rsidRDefault="0089791F" w:rsidP="008434D1">
      <w:pPr>
        <w:pStyle w:val="Heading3"/>
      </w:pPr>
      <w:bookmarkStart w:id="12" w:name="_Toc95901729"/>
      <w:r w:rsidRPr="00F90B31">
        <w:lastRenderedPageBreak/>
        <w:t>Sign &amp; Date</w:t>
      </w:r>
      <w:bookmarkEnd w:id="12"/>
    </w:p>
    <w:p w14:paraId="41C7017A" w14:textId="77777777" w:rsidR="00117532" w:rsidRPr="00F90B31" w:rsidRDefault="00117532" w:rsidP="025157A0">
      <w:pPr>
        <w:rPr>
          <w:rFonts w:cs="Open Sans"/>
          <w:b/>
          <w:bCs/>
        </w:rPr>
      </w:pPr>
    </w:p>
    <w:p w14:paraId="57FB34B4" w14:textId="104CFA2C" w:rsidR="00FC5662" w:rsidRDefault="00FC5662" w:rsidP="795BBEDB">
      <w:pPr>
        <w:rPr>
          <w:rFonts w:cs="Open Sans"/>
          <w:b/>
          <w:bCs/>
          <w:i/>
          <w:iCs/>
          <w:sz w:val="24"/>
          <w:szCs w:val="24"/>
        </w:rPr>
      </w:pPr>
      <w:r w:rsidRPr="795BBEDB">
        <w:rPr>
          <w:rFonts w:cs="Open Sans"/>
          <w:b/>
          <w:bCs/>
          <w:i/>
          <w:iCs/>
          <w:sz w:val="24"/>
          <w:szCs w:val="24"/>
        </w:rPr>
        <w:t>Policy Lead Signature &amp; Date of Sign Off:</w:t>
      </w:r>
    </w:p>
    <w:p w14:paraId="742610F2" w14:textId="7466EEAB" w:rsidR="00EC4C11" w:rsidRDefault="00325065" w:rsidP="795BBEDB">
      <w:r>
        <w:rPr>
          <w:noProof/>
        </w:rPr>
        <w:drawing>
          <wp:inline distT="0" distB="0" distL="0" distR="0" wp14:anchorId="2BDF1606" wp14:editId="05C150FE">
            <wp:extent cx="3810621" cy="733425"/>
            <wp:effectExtent l="0" t="0" r="0" b="0"/>
            <wp:docPr id="5" name="Picture 5"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g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19945" cy="735219"/>
                    </a:xfrm>
                    <a:prstGeom prst="rect">
                      <a:avLst/>
                    </a:prstGeom>
                  </pic:spPr>
                </pic:pic>
              </a:graphicData>
            </a:graphic>
          </wp:inline>
        </w:drawing>
      </w:r>
    </w:p>
    <w:p w14:paraId="1F26DBB8" w14:textId="6D0E3D2E" w:rsidR="795BBEDB" w:rsidRDefault="795BBEDB" w:rsidP="795BBEDB">
      <w:pPr>
        <w:rPr>
          <w:rFonts w:eastAsia="Calibri"/>
        </w:rPr>
      </w:pPr>
      <w:r w:rsidRPr="795BBEDB">
        <w:rPr>
          <w:rFonts w:eastAsia="Calibri"/>
        </w:rPr>
        <w:t>Head of Youth Work Programmes and Quality Improvement 18/2/2022</w:t>
      </w:r>
    </w:p>
    <w:p w14:paraId="75BAA8A0" w14:textId="0F2E530C" w:rsidR="00117532" w:rsidRPr="00F90B31" w:rsidRDefault="00117532" w:rsidP="795BBEDB">
      <w:pPr>
        <w:rPr>
          <w:rFonts w:eastAsia="Calibri"/>
          <w:b/>
          <w:bCs/>
          <w:i/>
          <w:iCs/>
          <w:sz w:val="24"/>
          <w:szCs w:val="24"/>
        </w:rPr>
      </w:pPr>
    </w:p>
    <w:p w14:paraId="5E9D20B6" w14:textId="77777777" w:rsidR="0070432A" w:rsidRPr="00F90B31" w:rsidRDefault="0070432A" w:rsidP="0070432A">
      <w:pPr>
        <w:rPr>
          <w:rFonts w:cs="Open Sans"/>
        </w:rPr>
      </w:pPr>
    </w:p>
    <w:p w14:paraId="1D6CA516" w14:textId="2FBE1B0B" w:rsidR="000818EE" w:rsidRPr="00F90B31" w:rsidRDefault="000818EE" w:rsidP="0070432A">
      <w:pPr>
        <w:rPr>
          <w:rFonts w:cs="Open Sans"/>
        </w:rPr>
      </w:pPr>
    </w:p>
    <w:p w14:paraId="2B204625" w14:textId="7DE1B648" w:rsidR="004D2936" w:rsidRPr="00F90B31" w:rsidRDefault="004D2936" w:rsidP="0070432A">
      <w:pPr>
        <w:rPr>
          <w:rFonts w:cs="Open Sans"/>
        </w:rPr>
      </w:pPr>
    </w:p>
    <w:p w14:paraId="571AD4BA" w14:textId="1AEA2296" w:rsidR="004D2936" w:rsidRPr="00F90B31" w:rsidRDefault="004D2936" w:rsidP="0070432A">
      <w:pPr>
        <w:rPr>
          <w:rFonts w:cs="Open Sans"/>
        </w:rPr>
      </w:pPr>
    </w:p>
    <w:p w14:paraId="233D92D6" w14:textId="77777777" w:rsidR="004D2936" w:rsidRPr="00F90B31" w:rsidRDefault="004D2936" w:rsidP="0070432A">
      <w:pPr>
        <w:rPr>
          <w:rFonts w:cs="Open Sans"/>
        </w:rPr>
      </w:pPr>
    </w:p>
    <w:p w14:paraId="1C7C4491" w14:textId="78378821" w:rsidR="006707B7" w:rsidRPr="00F90B31" w:rsidRDefault="006707B7" w:rsidP="008434D1">
      <w:pPr>
        <w:tabs>
          <w:tab w:val="left" w:pos="720"/>
          <w:tab w:val="left" w:pos="1440"/>
          <w:tab w:val="left" w:pos="2160"/>
          <w:tab w:val="left" w:pos="2880"/>
          <w:tab w:val="left" w:pos="4680"/>
          <w:tab w:val="left" w:pos="5400"/>
          <w:tab w:val="right" w:pos="9000"/>
        </w:tabs>
        <w:spacing w:after="0" w:line="240" w:lineRule="atLeast"/>
        <w:rPr>
          <w:rFonts w:eastAsia="Times New Roman" w:cs="Open Sans"/>
          <w:b/>
          <w:sz w:val="44"/>
          <w:szCs w:val="24"/>
        </w:rPr>
      </w:pPr>
    </w:p>
    <w:p w14:paraId="37308A86" w14:textId="33AE8C5A" w:rsidR="006707B7" w:rsidRPr="00F90B31"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4A4B3502" w14:textId="4DCFB542" w:rsidR="006707B7" w:rsidRPr="00F90B31"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3469893B" w14:textId="0DE0BBD6" w:rsidR="006707B7" w:rsidRPr="00F90B31"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0192AAEE" w14:textId="28C5CD81" w:rsidR="004D1A99" w:rsidRPr="00F90B31" w:rsidRDefault="004D1A99"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47698815" w14:textId="4251DE50" w:rsidR="004D1A99" w:rsidRPr="00F90B31" w:rsidRDefault="004D1A99"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59CA7A0E" w14:textId="65185B88" w:rsidR="004D1A99" w:rsidRPr="00F90B31" w:rsidRDefault="004D1A99"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727C5495" w14:textId="508735B9" w:rsidR="004D1A99" w:rsidRPr="00F90B31" w:rsidRDefault="004D1A99"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6E24DAB6" w14:textId="2122D12C" w:rsidR="00273771" w:rsidRPr="00F90B31" w:rsidRDefault="00273771"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p w14:paraId="4FBF5B3A" w14:textId="3ED7546A" w:rsidR="00273771" w:rsidRPr="00F90B31" w:rsidRDefault="00273771"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Open Sans"/>
          <w:b/>
          <w:sz w:val="44"/>
          <w:szCs w:val="24"/>
        </w:rPr>
      </w:pPr>
    </w:p>
    <w:sectPr w:rsidR="00273771" w:rsidRPr="00F90B31" w:rsidSect="00EC4C11">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F2DE" w14:textId="77777777" w:rsidR="0039182A" w:rsidRDefault="0039182A" w:rsidP="008A131B">
      <w:pPr>
        <w:spacing w:after="0"/>
      </w:pPr>
      <w:r>
        <w:separator/>
      </w:r>
    </w:p>
  </w:endnote>
  <w:endnote w:type="continuationSeparator" w:id="0">
    <w:p w14:paraId="5D9F9E94" w14:textId="77777777" w:rsidR="0039182A" w:rsidRDefault="0039182A" w:rsidP="008A1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5D1" w14:textId="170BE7D4" w:rsidR="00625AEE" w:rsidRDefault="00625AEE">
    <w:pPr>
      <w:pStyle w:val="Footer"/>
      <w:jc w:val="right"/>
    </w:pPr>
  </w:p>
  <w:p w14:paraId="59FA8A6C" w14:textId="77777777" w:rsidR="00625AEE" w:rsidRDefault="0062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4D33" w14:textId="77777777" w:rsidR="0039182A" w:rsidRDefault="0039182A" w:rsidP="008A131B">
      <w:pPr>
        <w:spacing w:after="0"/>
      </w:pPr>
      <w:r>
        <w:separator/>
      </w:r>
    </w:p>
  </w:footnote>
  <w:footnote w:type="continuationSeparator" w:id="0">
    <w:p w14:paraId="357E2A02" w14:textId="77777777" w:rsidR="0039182A" w:rsidRDefault="0039182A" w:rsidP="008A13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39152"/>
      <w:docPartObj>
        <w:docPartGallery w:val="Page Numbers (Top of Page)"/>
        <w:docPartUnique/>
      </w:docPartObj>
    </w:sdtPr>
    <w:sdtEndPr>
      <w:rPr>
        <w:b/>
        <w:noProof/>
        <w:color w:val="AD1AAC"/>
        <w:sz w:val="24"/>
      </w:rPr>
    </w:sdtEndPr>
    <w:sdtContent>
      <w:p w14:paraId="60E02AB4" w14:textId="08FA1172" w:rsidR="008434D1" w:rsidRPr="00E502A3" w:rsidRDefault="008434D1" w:rsidP="008434D1">
        <w:pPr>
          <w:pStyle w:val="Header"/>
          <w:jc w:val="center"/>
          <w:rPr>
            <w:b/>
            <w:color w:val="AD1AAC"/>
            <w:sz w:val="24"/>
          </w:rPr>
        </w:pPr>
        <w:r w:rsidRPr="00E502A3">
          <w:rPr>
            <w:b/>
            <w:color w:val="AD1AAC"/>
            <w:sz w:val="24"/>
            <w:shd w:val="clear" w:color="auto" w:fill="E6E6E6"/>
          </w:rPr>
          <w:fldChar w:fldCharType="begin"/>
        </w:r>
        <w:r w:rsidRPr="00E502A3">
          <w:rPr>
            <w:b/>
            <w:color w:val="AD1AAC"/>
            <w:sz w:val="24"/>
          </w:rPr>
          <w:instrText xml:space="preserve"> PAGE   \* MERGEFORMAT </w:instrText>
        </w:r>
        <w:r w:rsidRPr="00E502A3">
          <w:rPr>
            <w:b/>
            <w:color w:val="AD1AAC"/>
            <w:sz w:val="24"/>
            <w:shd w:val="clear" w:color="auto" w:fill="E6E6E6"/>
          </w:rPr>
          <w:fldChar w:fldCharType="separate"/>
        </w:r>
        <w:r w:rsidR="00CD0551">
          <w:rPr>
            <w:b/>
            <w:noProof/>
            <w:color w:val="AD1AAC"/>
            <w:sz w:val="24"/>
          </w:rPr>
          <w:t>10</w:t>
        </w:r>
        <w:r w:rsidRPr="00E502A3">
          <w:rPr>
            <w:b/>
            <w:noProof/>
            <w:color w:val="AD1AAC"/>
            <w:sz w:val="24"/>
            <w:shd w:val="clear" w:color="auto" w:fill="E6E6E6"/>
          </w:rPr>
          <w:fldChar w:fldCharType="end"/>
        </w:r>
      </w:p>
    </w:sdtContent>
  </w:sdt>
  <w:p w14:paraId="12D32AAA" w14:textId="77777777" w:rsidR="008434D1" w:rsidRDefault="008434D1" w:rsidP="008434D1">
    <w:pPr>
      <w:pStyle w:val="Header"/>
    </w:pPr>
  </w:p>
  <w:p w14:paraId="4A18651E" w14:textId="1429DE97" w:rsidR="008434D1" w:rsidRDefault="008434D1" w:rsidP="008434D1">
    <w:pPr>
      <w:pStyle w:val="Header"/>
    </w:pPr>
    <w:r>
      <w:rPr>
        <w:noProof/>
        <w:color w:val="2B579A"/>
        <w:shd w:val="clear" w:color="auto" w:fill="E6E6E6"/>
        <w:lang w:eastAsia="en-GB"/>
      </w:rPr>
      <w:drawing>
        <wp:inline distT="0" distB="0" distL="0" distR="0" wp14:anchorId="24EC13EE" wp14:editId="0FC557BF">
          <wp:extent cx="5731510" cy="9523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p-10.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233"/>
                  </a:xfrm>
                  <a:prstGeom prst="rect">
                    <a:avLst/>
                  </a:prstGeom>
                </pic:spPr>
              </pic:pic>
            </a:graphicData>
          </a:graphic>
        </wp:inline>
      </w:drawing>
    </w:r>
  </w:p>
  <w:p w14:paraId="532B4B27" w14:textId="193B2548" w:rsidR="00625AEE" w:rsidRPr="008A131B" w:rsidRDefault="00625AEE">
    <w:pPr>
      <w:pStyle w:val="Heade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AB"/>
    <w:multiLevelType w:val="hybridMultilevel"/>
    <w:tmpl w:val="093829E6"/>
    <w:lvl w:ilvl="0" w:tplc="BC5C9394">
      <w:start w:val="1"/>
      <w:numFmt w:val="bullet"/>
      <w:lvlText w:val=""/>
      <w:lvlJc w:val="left"/>
      <w:pPr>
        <w:ind w:left="720" w:hanging="360"/>
      </w:pPr>
      <w:rPr>
        <w:rFonts w:ascii="Symbol" w:hAnsi="Symbol" w:hint="default"/>
      </w:rPr>
    </w:lvl>
    <w:lvl w:ilvl="1" w:tplc="2B10554E">
      <w:start w:val="1"/>
      <w:numFmt w:val="bullet"/>
      <w:lvlText w:val="o"/>
      <w:lvlJc w:val="left"/>
      <w:pPr>
        <w:ind w:left="1440" w:hanging="360"/>
      </w:pPr>
      <w:rPr>
        <w:rFonts w:ascii="Courier New" w:hAnsi="Courier New" w:hint="default"/>
      </w:rPr>
    </w:lvl>
    <w:lvl w:ilvl="2" w:tplc="248EC02A">
      <w:start w:val="1"/>
      <w:numFmt w:val="bullet"/>
      <w:lvlText w:val=""/>
      <w:lvlJc w:val="left"/>
      <w:pPr>
        <w:ind w:left="2160" w:hanging="360"/>
      </w:pPr>
      <w:rPr>
        <w:rFonts w:ascii="Wingdings" w:hAnsi="Wingdings" w:hint="default"/>
      </w:rPr>
    </w:lvl>
    <w:lvl w:ilvl="3" w:tplc="B8949A98">
      <w:start w:val="1"/>
      <w:numFmt w:val="bullet"/>
      <w:lvlText w:val=""/>
      <w:lvlJc w:val="left"/>
      <w:pPr>
        <w:ind w:left="2880" w:hanging="360"/>
      </w:pPr>
      <w:rPr>
        <w:rFonts w:ascii="Symbol" w:hAnsi="Symbol" w:hint="default"/>
      </w:rPr>
    </w:lvl>
    <w:lvl w:ilvl="4" w:tplc="22989218">
      <w:start w:val="1"/>
      <w:numFmt w:val="bullet"/>
      <w:lvlText w:val="o"/>
      <w:lvlJc w:val="left"/>
      <w:pPr>
        <w:ind w:left="3600" w:hanging="360"/>
      </w:pPr>
      <w:rPr>
        <w:rFonts w:ascii="Courier New" w:hAnsi="Courier New" w:hint="default"/>
      </w:rPr>
    </w:lvl>
    <w:lvl w:ilvl="5" w:tplc="3586BAEE">
      <w:start w:val="1"/>
      <w:numFmt w:val="bullet"/>
      <w:lvlText w:val=""/>
      <w:lvlJc w:val="left"/>
      <w:pPr>
        <w:ind w:left="4320" w:hanging="360"/>
      </w:pPr>
      <w:rPr>
        <w:rFonts w:ascii="Wingdings" w:hAnsi="Wingdings" w:hint="default"/>
      </w:rPr>
    </w:lvl>
    <w:lvl w:ilvl="6" w:tplc="D3BC7FEE">
      <w:start w:val="1"/>
      <w:numFmt w:val="bullet"/>
      <w:lvlText w:val=""/>
      <w:lvlJc w:val="left"/>
      <w:pPr>
        <w:ind w:left="5040" w:hanging="360"/>
      </w:pPr>
      <w:rPr>
        <w:rFonts w:ascii="Symbol" w:hAnsi="Symbol" w:hint="default"/>
      </w:rPr>
    </w:lvl>
    <w:lvl w:ilvl="7" w:tplc="5B24FDEE">
      <w:start w:val="1"/>
      <w:numFmt w:val="bullet"/>
      <w:lvlText w:val="o"/>
      <w:lvlJc w:val="left"/>
      <w:pPr>
        <w:ind w:left="5760" w:hanging="360"/>
      </w:pPr>
      <w:rPr>
        <w:rFonts w:ascii="Courier New" w:hAnsi="Courier New" w:hint="default"/>
      </w:rPr>
    </w:lvl>
    <w:lvl w:ilvl="8" w:tplc="2556CDBC">
      <w:start w:val="1"/>
      <w:numFmt w:val="bullet"/>
      <w:lvlText w:val=""/>
      <w:lvlJc w:val="left"/>
      <w:pPr>
        <w:ind w:left="6480" w:hanging="360"/>
      </w:pPr>
      <w:rPr>
        <w:rFonts w:ascii="Wingdings" w:hAnsi="Wingdings" w:hint="default"/>
      </w:rPr>
    </w:lvl>
  </w:abstractNum>
  <w:abstractNum w:abstractNumId="1" w15:restartNumberingAfterBreak="0">
    <w:nsid w:val="0E254341"/>
    <w:multiLevelType w:val="hybridMultilevel"/>
    <w:tmpl w:val="9E86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477F9"/>
    <w:multiLevelType w:val="hybridMultilevel"/>
    <w:tmpl w:val="AE30D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36B51"/>
    <w:multiLevelType w:val="hybridMultilevel"/>
    <w:tmpl w:val="8BF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64D70"/>
    <w:multiLevelType w:val="hybridMultilevel"/>
    <w:tmpl w:val="2EA6DC8E"/>
    <w:lvl w:ilvl="0" w:tplc="E8046EE8">
      <w:start w:val="1"/>
      <w:numFmt w:val="bullet"/>
      <w:lvlText w:val=""/>
      <w:lvlJc w:val="left"/>
      <w:pPr>
        <w:ind w:left="720" w:hanging="360"/>
      </w:pPr>
      <w:rPr>
        <w:rFonts w:ascii="Symbol" w:hAnsi="Symbol" w:hint="default"/>
      </w:rPr>
    </w:lvl>
    <w:lvl w:ilvl="1" w:tplc="37A8B6D2">
      <w:start w:val="1"/>
      <w:numFmt w:val="bullet"/>
      <w:lvlText w:val="o"/>
      <w:lvlJc w:val="left"/>
      <w:pPr>
        <w:ind w:left="1440" w:hanging="360"/>
      </w:pPr>
      <w:rPr>
        <w:rFonts w:ascii="Courier New" w:hAnsi="Courier New" w:hint="default"/>
      </w:rPr>
    </w:lvl>
    <w:lvl w:ilvl="2" w:tplc="34EA48DA">
      <w:start w:val="1"/>
      <w:numFmt w:val="bullet"/>
      <w:lvlText w:val=""/>
      <w:lvlJc w:val="left"/>
      <w:pPr>
        <w:ind w:left="2160" w:hanging="360"/>
      </w:pPr>
      <w:rPr>
        <w:rFonts w:ascii="Wingdings" w:hAnsi="Wingdings" w:hint="default"/>
      </w:rPr>
    </w:lvl>
    <w:lvl w:ilvl="3" w:tplc="3782FF7C">
      <w:start w:val="1"/>
      <w:numFmt w:val="bullet"/>
      <w:lvlText w:val=""/>
      <w:lvlJc w:val="left"/>
      <w:pPr>
        <w:ind w:left="2880" w:hanging="360"/>
      </w:pPr>
      <w:rPr>
        <w:rFonts w:ascii="Symbol" w:hAnsi="Symbol" w:hint="default"/>
      </w:rPr>
    </w:lvl>
    <w:lvl w:ilvl="4" w:tplc="0608D672">
      <w:start w:val="1"/>
      <w:numFmt w:val="bullet"/>
      <w:lvlText w:val="o"/>
      <w:lvlJc w:val="left"/>
      <w:pPr>
        <w:ind w:left="3600" w:hanging="360"/>
      </w:pPr>
      <w:rPr>
        <w:rFonts w:ascii="Courier New" w:hAnsi="Courier New" w:hint="default"/>
      </w:rPr>
    </w:lvl>
    <w:lvl w:ilvl="5" w:tplc="71EE3510">
      <w:start w:val="1"/>
      <w:numFmt w:val="bullet"/>
      <w:lvlText w:val=""/>
      <w:lvlJc w:val="left"/>
      <w:pPr>
        <w:ind w:left="4320" w:hanging="360"/>
      </w:pPr>
      <w:rPr>
        <w:rFonts w:ascii="Wingdings" w:hAnsi="Wingdings" w:hint="default"/>
      </w:rPr>
    </w:lvl>
    <w:lvl w:ilvl="6" w:tplc="0682FB8E">
      <w:start w:val="1"/>
      <w:numFmt w:val="bullet"/>
      <w:lvlText w:val=""/>
      <w:lvlJc w:val="left"/>
      <w:pPr>
        <w:ind w:left="5040" w:hanging="360"/>
      </w:pPr>
      <w:rPr>
        <w:rFonts w:ascii="Symbol" w:hAnsi="Symbol" w:hint="default"/>
      </w:rPr>
    </w:lvl>
    <w:lvl w:ilvl="7" w:tplc="1860977E">
      <w:start w:val="1"/>
      <w:numFmt w:val="bullet"/>
      <w:lvlText w:val="o"/>
      <w:lvlJc w:val="left"/>
      <w:pPr>
        <w:ind w:left="5760" w:hanging="360"/>
      </w:pPr>
      <w:rPr>
        <w:rFonts w:ascii="Courier New" w:hAnsi="Courier New" w:hint="default"/>
      </w:rPr>
    </w:lvl>
    <w:lvl w:ilvl="8" w:tplc="5C26736E">
      <w:start w:val="1"/>
      <w:numFmt w:val="bullet"/>
      <w:lvlText w:val=""/>
      <w:lvlJc w:val="left"/>
      <w:pPr>
        <w:ind w:left="6480" w:hanging="360"/>
      </w:pPr>
      <w:rPr>
        <w:rFonts w:ascii="Wingdings" w:hAnsi="Wingdings" w:hint="default"/>
      </w:rPr>
    </w:lvl>
  </w:abstractNum>
  <w:abstractNum w:abstractNumId="5" w15:restartNumberingAfterBreak="0">
    <w:nsid w:val="259804A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7564C4"/>
    <w:multiLevelType w:val="hybridMultilevel"/>
    <w:tmpl w:val="20B2C516"/>
    <w:lvl w:ilvl="0" w:tplc="9210084A">
      <w:start w:val="1"/>
      <w:numFmt w:val="bullet"/>
      <w:lvlText w:val="-"/>
      <w:lvlJc w:val="left"/>
      <w:pPr>
        <w:ind w:left="720" w:hanging="360"/>
      </w:pPr>
      <w:rPr>
        <w:rFonts w:ascii="Calibri" w:hAnsi="Calibri" w:hint="default"/>
      </w:rPr>
    </w:lvl>
    <w:lvl w:ilvl="1" w:tplc="66C4F0C6">
      <w:start w:val="1"/>
      <w:numFmt w:val="bullet"/>
      <w:lvlText w:val="o"/>
      <w:lvlJc w:val="left"/>
      <w:pPr>
        <w:ind w:left="1440" w:hanging="360"/>
      </w:pPr>
      <w:rPr>
        <w:rFonts w:ascii="Courier New" w:hAnsi="Courier New" w:hint="default"/>
      </w:rPr>
    </w:lvl>
    <w:lvl w:ilvl="2" w:tplc="94ACF69E">
      <w:start w:val="1"/>
      <w:numFmt w:val="bullet"/>
      <w:lvlText w:val=""/>
      <w:lvlJc w:val="left"/>
      <w:pPr>
        <w:ind w:left="2160" w:hanging="360"/>
      </w:pPr>
      <w:rPr>
        <w:rFonts w:ascii="Wingdings" w:hAnsi="Wingdings" w:hint="default"/>
      </w:rPr>
    </w:lvl>
    <w:lvl w:ilvl="3" w:tplc="D57E02F8">
      <w:start w:val="1"/>
      <w:numFmt w:val="bullet"/>
      <w:lvlText w:val=""/>
      <w:lvlJc w:val="left"/>
      <w:pPr>
        <w:ind w:left="2880" w:hanging="360"/>
      </w:pPr>
      <w:rPr>
        <w:rFonts w:ascii="Symbol" w:hAnsi="Symbol" w:hint="default"/>
      </w:rPr>
    </w:lvl>
    <w:lvl w:ilvl="4" w:tplc="22127B98">
      <w:start w:val="1"/>
      <w:numFmt w:val="bullet"/>
      <w:lvlText w:val="o"/>
      <w:lvlJc w:val="left"/>
      <w:pPr>
        <w:ind w:left="3600" w:hanging="360"/>
      </w:pPr>
      <w:rPr>
        <w:rFonts w:ascii="Courier New" w:hAnsi="Courier New" w:hint="default"/>
      </w:rPr>
    </w:lvl>
    <w:lvl w:ilvl="5" w:tplc="04CC8224">
      <w:start w:val="1"/>
      <w:numFmt w:val="bullet"/>
      <w:lvlText w:val=""/>
      <w:lvlJc w:val="left"/>
      <w:pPr>
        <w:ind w:left="4320" w:hanging="360"/>
      </w:pPr>
      <w:rPr>
        <w:rFonts w:ascii="Wingdings" w:hAnsi="Wingdings" w:hint="default"/>
      </w:rPr>
    </w:lvl>
    <w:lvl w:ilvl="6" w:tplc="14DCB8B2">
      <w:start w:val="1"/>
      <w:numFmt w:val="bullet"/>
      <w:lvlText w:val=""/>
      <w:lvlJc w:val="left"/>
      <w:pPr>
        <w:ind w:left="5040" w:hanging="360"/>
      </w:pPr>
      <w:rPr>
        <w:rFonts w:ascii="Symbol" w:hAnsi="Symbol" w:hint="default"/>
      </w:rPr>
    </w:lvl>
    <w:lvl w:ilvl="7" w:tplc="F6386584">
      <w:start w:val="1"/>
      <w:numFmt w:val="bullet"/>
      <w:lvlText w:val="o"/>
      <w:lvlJc w:val="left"/>
      <w:pPr>
        <w:ind w:left="5760" w:hanging="360"/>
      </w:pPr>
      <w:rPr>
        <w:rFonts w:ascii="Courier New" w:hAnsi="Courier New" w:hint="default"/>
      </w:rPr>
    </w:lvl>
    <w:lvl w:ilvl="8" w:tplc="D25485C6">
      <w:start w:val="1"/>
      <w:numFmt w:val="bullet"/>
      <w:lvlText w:val=""/>
      <w:lvlJc w:val="left"/>
      <w:pPr>
        <w:ind w:left="6480" w:hanging="360"/>
      </w:pPr>
      <w:rPr>
        <w:rFonts w:ascii="Wingdings" w:hAnsi="Wingdings" w:hint="default"/>
      </w:rPr>
    </w:lvl>
  </w:abstractNum>
  <w:abstractNum w:abstractNumId="7" w15:restartNumberingAfterBreak="0">
    <w:nsid w:val="3331182F"/>
    <w:multiLevelType w:val="hybridMultilevel"/>
    <w:tmpl w:val="D5E2E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E76F8A"/>
    <w:multiLevelType w:val="hybridMultilevel"/>
    <w:tmpl w:val="C1845F7C"/>
    <w:lvl w:ilvl="0" w:tplc="AC327D4C">
      <w:start w:val="1"/>
      <w:numFmt w:val="bullet"/>
      <w:lvlText w:val=""/>
      <w:lvlJc w:val="left"/>
      <w:pPr>
        <w:ind w:left="720" w:hanging="360"/>
      </w:pPr>
      <w:rPr>
        <w:rFonts w:ascii="Symbol" w:hAnsi="Symbol" w:hint="default"/>
      </w:rPr>
    </w:lvl>
    <w:lvl w:ilvl="1" w:tplc="73BC769C">
      <w:start w:val="1"/>
      <w:numFmt w:val="bullet"/>
      <w:lvlText w:val="o"/>
      <w:lvlJc w:val="left"/>
      <w:pPr>
        <w:ind w:left="1440" w:hanging="360"/>
      </w:pPr>
      <w:rPr>
        <w:rFonts w:ascii="Courier New" w:hAnsi="Courier New" w:hint="default"/>
      </w:rPr>
    </w:lvl>
    <w:lvl w:ilvl="2" w:tplc="B05A0386">
      <w:start w:val="1"/>
      <w:numFmt w:val="bullet"/>
      <w:lvlText w:val=""/>
      <w:lvlJc w:val="left"/>
      <w:pPr>
        <w:ind w:left="2160" w:hanging="360"/>
      </w:pPr>
      <w:rPr>
        <w:rFonts w:ascii="Wingdings" w:hAnsi="Wingdings" w:hint="default"/>
      </w:rPr>
    </w:lvl>
    <w:lvl w:ilvl="3" w:tplc="917817A0">
      <w:start w:val="1"/>
      <w:numFmt w:val="bullet"/>
      <w:lvlText w:val=""/>
      <w:lvlJc w:val="left"/>
      <w:pPr>
        <w:ind w:left="2880" w:hanging="360"/>
      </w:pPr>
      <w:rPr>
        <w:rFonts w:ascii="Symbol" w:hAnsi="Symbol" w:hint="default"/>
      </w:rPr>
    </w:lvl>
    <w:lvl w:ilvl="4" w:tplc="9D00B040">
      <w:start w:val="1"/>
      <w:numFmt w:val="bullet"/>
      <w:lvlText w:val="o"/>
      <w:lvlJc w:val="left"/>
      <w:pPr>
        <w:ind w:left="3600" w:hanging="360"/>
      </w:pPr>
      <w:rPr>
        <w:rFonts w:ascii="Courier New" w:hAnsi="Courier New" w:hint="default"/>
      </w:rPr>
    </w:lvl>
    <w:lvl w:ilvl="5" w:tplc="17BCD95A">
      <w:start w:val="1"/>
      <w:numFmt w:val="bullet"/>
      <w:lvlText w:val=""/>
      <w:lvlJc w:val="left"/>
      <w:pPr>
        <w:ind w:left="4320" w:hanging="360"/>
      </w:pPr>
      <w:rPr>
        <w:rFonts w:ascii="Wingdings" w:hAnsi="Wingdings" w:hint="default"/>
      </w:rPr>
    </w:lvl>
    <w:lvl w:ilvl="6" w:tplc="F6943F42">
      <w:start w:val="1"/>
      <w:numFmt w:val="bullet"/>
      <w:lvlText w:val=""/>
      <w:lvlJc w:val="left"/>
      <w:pPr>
        <w:ind w:left="5040" w:hanging="360"/>
      </w:pPr>
      <w:rPr>
        <w:rFonts w:ascii="Symbol" w:hAnsi="Symbol" w:hint="default"/>
      </w:rPr>
    </w:lvl>
    <w:lvl w:ilvl="7" w:tplc="1DFA5478">
      <w:start w:val="1"/>
      <w:numFmt w:val="bullet"/>
      <w:lvlText w:val="o"/>
      <w:lvlJc w:val="left"/>
      <w:pPr>
        <w:ind w:left="5760" w:hanging="360"/>
      </w:pPr>
      <w:rPr>
        <w:rFonts w:ascii="Courier New" w:hAnsi="Courier New" w:hint="default"/>
      </w:rPr>
    </w:lvl>
    <w:lvl w:ilvl="8" w:tplc="03226D70">
      <w:start w:val="1"/>
      <w:numFmt w:val="bullet"/>
      <w:lvlText w:val=""/>
      <w:lvlJc w:val="left"/>
      <w:pPr>
        <w:ind w:left="6480" w:hanging="360"/>
      </w:pPr>
      <w:rPr>
        <w:rFonts w:ascii="Wingdings" w:hAnsi="Wingdings" w:hint="default"/>
      </w:rPr>
    </w:lvl>
  </w:abstractNum>
  <w:abstractNum w:abstractNumId="9" w15:restartNumberingAfterBreak="0">
    <w:nsid w:val="3F9F70F5"/>
    <w:multiLevelType w:val="hybridMultilevel"/>
    <w:tmpl w:val="80F225AA"/>
    <w:lvl w:ilvl="0" w:tplc="305CB2E6">
      <w:start w:val="1"/>
      <w:numFmt w:val="bullet"/>
      <w:lvlText w:val=""/>
      <w:lvlJc w:val="left"/>
      <w:pPr>
        <w:ind w:left="720" w:hanging="360"/>
      </w:pPr>
      <w:rPr>
        <w:rFonts w:ascii="Symbol" w:hAnsi="Symbol" w:hint="default"/>
      </w:rPr>
    </w:lvl>
    <w:lvl w:ilvl="1" w:tplc="ABD81258">
      <w:start w:val="1"/>
      <w:numFmt w:val="bullet"/>
      <w:lvlText w:val="o"/>
      <w:lvlJc w:val="left"/>
      <w:pPr>
        <w:ind w:left="1440" w:hanging="360"/>
      </w:pPr>
      <w:rPr>
        <w:rFonts w:ascii="Courier New" w:hAnsi="Courier New" w:hint="default"/>
      </w:rPr>
    </w:lvl>
    <w:lvl w:ilvl="2" w:tplc="05944E2A">
      <w:start w:val="1"/>
      <w:numFmt w:val="bullet"/>
      <w:lvlText w:val=""/>
      <w:lvlJc w:val="left"/>
      <w:pPr>
        <w:ind w:left="2160" w:hanging="360"/>
      </w:pPr>
      <w:rPr>
        <w:rFonts w:ascii="Wingdings" w:hAnsi="Wingdings" w:hint="default"/>
      </w:rPr>
    </w:lvl>
    <w:lvl w:ilvl="3" w:tplc="3788C668">
      <w:start w:val="1"/>
      <w:numFmt w:val="bullet"/>
      <w:lvlText w:val=""/>
      <w:lvlJc w:val="left"/>
      <w:pPr>
        <w:ind w:left="2880" w:hanging="360"/>
      </w:pPr>
      <w:rPr>
        <w:rFonts w:ascii="Symbol" w:hAnsi="Symbol" w:hint="default"/>
      </w:rPr>
    </w:lvl>
    <w:lvl w:ilvl="4" w:tplc="12B615C6">
      <w:start w:val="1"/>
      <w:numFmt w:val="bullet"/>
      <w:lvlText w:val="o"/>
      <w:lvlJc w:val="left"/>
      <w:pPr>
        <w:ind w:left="3600" w:hanging="360"/>
      </w:pPr>
      <w:rPr>
        <w:rFonts w:ascii="Courier New" w:hAnsi="Courier New" w:hint="default"/>
      </w:rPr>
    </w:lvl>
    <w:lvl w:ilvl="5" w:tplc="921487AE">
      <w:start w:val="1"/>
      <w:numFmt w:val="bullet"/>
      <w:lvlText w:val=""/>
      <w:lvlJc w:val="left"/>
      <w:pPr>
        <w:ind w:left="4320" w:hanging="360"/>
      </w:pPr>
      <w:rPr>
        <w:rFonts w:ascii="Wingdings" w:hAnsi="Wingdings" w:hint="default"/>
      </w:rPr>
    </w:lvl>
    <w:lvl w:ilvl="6" w:tplc="9EA81610">
      <w:start w:val="1"/>
      <w:numFmt w:val="bullet"/>
      <w:lvlText w:val=""/>
      <w:lvlJc w:val="left"/>
      <w:pPr>
        <w:ind w:left="5040" w:hanging="360"/>
      </w:pPr>
      <w:rPr>
        <w:rFonts w:ascii="Symbol" w:hAnsi="Symbol" w:hint="default"/>
      </w:rPr>
    </w:lvl>
    <w:lvl w:ilvl="7" w:tplc="B1C2D4E8">
      <w:start w:val="1"/>
      <w:numFmt w:val="bullet"/>
      <w:lvlText w:val="o"/>
      <w:lvlJc w:val="left"/>
      <w:pPr>
        <w:ind w:left="5760" w:hanging="360"/>
      </w:pPr>
      <w:rPr>
        <w:rFonts w:ascii="Courier New" w:hAnsi="Courier New" w:hint="default"/>
      </w:rPr>
    </w:lvl>
    <w:lvl w:ilvl="8" w:tplc="5A7A7CFC">
      <w:start w:val="1"/>
      <w:numFmt w:val="bullet"/>
      <w:lvlText w:val=""/>
      <w:lvlJc w:val="left"/>
      <w:pPr>
        <w:ind w:left="6480" w:hanging="360"/>
      </w:pPr>
      <w:rPr>
        <w:rFonts w:ascii="Wingdings" w:hAnsi="Wingdings" w:hint="default"/>
      </w:rPr>
    </w:lvl>
  </w:abstractNum>
  <w:abstractNum w:abstractNumId="10" w15:restartNumberingAfterBreak="0">
    <w:nsid w:val="4A4E5D89"/>
    <w:multiLevelType w:val="hybridMultilevel"/>
    <w:tmpl w:val="2E90A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446E1"/>
    <w:multiLevelType w:val="hybridMultilevel"/>
    <w:tmpl w:val="C682D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26266"/>
    <w:multiLevelType w:val="hybridMultilevel"/>
    <w:tmpl w:val="7D56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FB711F"/>
    <w:multiLevelType w:val="hybridMultilevel"/>
    <w:tmpl w:val="18CA6E48"/>
    <w:lvl w:ilvl="0" w:tplc="5B52B524">
      <w:start w:val="1"/>
      <w:numFmt w:val="bullet"/>
      <w:lvlText w:val=""/>
      <w:lvlJc w:val="left"/>
      <w:pPr>
        <w:ind w:left="720" w:hanging="360"/>
      </w:pPr>
      <w:rPr>
        <w:rFonts w:ascii="Symbol" w:hAnsi="Symbol" w:hint="default"/>
      </w:rPr>
    </w:lvl>
    <w:lvl w:ilvl="1" w:tplc="A15E2F8A">
      <w:start w:val="1"/>
      <w:numFmt w:val="bullet"/>
      <w:lvlText w:val="o"/>
      <w:lvlJc w:val="left"/>
      <w:pPr>
        <w:ind w:left="1440" w:hanging="360"/>
      </w:pPr>
      <w:rPr>
        <w:rFonts w:ascii="Courier New" w:hAnsi="Courier New" w:hint="default"/>
      </w:rPr>
    </w:lvl>
    <w:lvl w:ilvl="2" w:tplc="0C206C02">
      <w:start w:val="1"/>
      <w:numFmt w:val="bullet"/>
      <w:lvlText w:val=""/>
      <w:lvlJc w:val="left"/>
      <w:pPr>
        <w:ind w:left="2160" w:hanging="360"/>
      </w:pPr>
      <w:rPr>
        <w:rFonts w:ascii="Wingdings" w:hAnsi="Wingdings" w:hint="default"/>
      </w:rPr>
    </w:lvl>
    <w:lvl w:ilvl="3" w:tplc="139A7134">
      <w:start w:val="1"/>
      <w:numFmt w:val="bullet"/>
      <w:lvlText w:val=""/>
      <w:lvlJc w:val="left"/>
      <w:pPr>
        <w:ind w:left="2880" w:hanging="360"/>
      </w:pPr>
      <w:rPr>
        <w:rFonts w:ascii="Symbol" w:hAnsi="Symbol" w:hint="default"/>
      </w:rPr>
    </w:lvl>
    <w:lvl w:ilvl="4" w:tplc="6F601610">
      <w:start w:val="1"/>
      <w:numFmt w:val="bullet"/>
      <w:lvlText w:val="o"/>
      <w:lvlJc w:val="left"/>
      <w:pPr>
        <w:ind w:left="3600" w:hanging="360"/>
      </w:pPr>
      <w:rPr>
        <w:rFonts w:ascii="Courier New" w:hAnsi="Courier New" w:hint="default"/>
      </w:rPr>
    </w:lvl>
    <w:lvl w:ilvl="5" w:tplc="D42C27AA">
      <w:start w:val="1"/>
      <w:numFmt w:val="bullet"/>
      <w:lvlText w:val=""/>
      <w:lvlJc w:val="left"/>
      <w:pPr>
        <w:ind w:left="4320" w:hanging="360"/>
      </w:pPr>
      <w:rPr>
        <w:rFonts w:ascii="Wingdings" w:hAnsi="Wingdings" w:hint="default"/>
      </w:rPr>
    </w:lvl>
    <w:lvl w:ilvl="6" w:tplc="F3127D8A">
      <w:start w:val="1"/>
      <w:numFmt w:val="bullet"/>
      <w:lvlText w:val=""/>
      <w:lvlJc w:val="left"/>
      <w:pPr>
        <w:ind w:left="5040" w:hanging="360"/>
      </w:pPr>
      <w:rPr>
        <w:rFonts w:ascii="Symbol" w:hAnsi="Symbol" w:hint="default"/>
      </w:rPr>
    </w:lvl>
    <w:lvl w:ilvl="7" w:tplc="A39C1C14">
      <w:start w:val="1"/>
      <w:numFmt w:val="bullet"/>
      <w:lvlText w:val="o"/>
      <w:lvlJc w:val="left"/>
      <w:pPr>
        <w:ind w:left="5760" w:hanging="360"/>
      </w:pPr>
      <w:rPr>
        <w:rFonts w:ascii="Courier New" w:hAnsi="Courier New" w:hint="default"/>
      </w:rPr>
    </w:lvl>
    <w:lvl w:ilvl="8" w:tplc="ADDA3648">
      <w:start w:val="1"/>
      <w:numFmt w:val="bullet"/>
      <w:lvlText w:val=""/>
      <w:lvlJc w:val="left"/>
      <w:pPr>
        <w:ind w:left="6480" w:hanging="360"/>
      </w:pPr>
      <w:rPr>
        <w:rFonts w:ascii="Wingdings" w:hAnsi="Wingdings" w:hint="default"/>
      </w:rPr>
    </w:lvl>
  </w:abstractNum>
  <w:abstractNum w:abstractNumId="14" w15:restartNumberingAfterBreak="0">
    <w:nsid w:val="5E3B5A0D"/>
    <w:multiLevelType w:val="hybridMultilevel"/>
    <w:tmpl w:val="BBF8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21880"/>
    <w:multiLevelType w:val="hybridMultilevel"/>
    <w:tmpl w:val="308E25DE"/>
    <w:lvl w:ilvl="0" w:tplc="12BE7100">
      <w:start w:val="1"/>
      <w:numFmt w:val="bullet"/>
      <w:lvlText w:val=""/>
      <w:lvlJc w:val="left"/>
      <w:pPr>
        <w:ind w:left="720" w:hanging="360"/>
      </w:pPr>
      <w:rPr>
        <w:rFonts w:ascii="Symbol" w:hAnsi="Symbol" w:hint="default"/>
      </w:rPr>
    </w:lvl>
    <w:lvl w:ilvl="1" w:tplc="75FCA2E6">
      <w:start w:val="1"/>
      <w:numFmt w:val="bullet"/>
      <w:lvlText w:val="o"/>
      <w:lvlJc w:val="left"/>
      <w:pPr>
        <w:ind w:left="1440" w:hanging="360"/>
      </w:pPr>
      <w:rPr>
        <w:rFonts w:ascii="Courier New" w:hAnsi="Courier New" w:hint="default"/>
      </w:rPr>
    </w:lvl>
    <w:lvl w:ilvl="2" w:tplc="C504AF8A">
      <w:start w:val="1"/>
      <w:numFmt w:val="bullet"/>
      <w:lvlText w:val=""/>
      <w:lvlJc w:val="left"/>
      <w:pPr>
        <w:ind w:left="2160" w:hanging="360"/>
      </w:pPr>
      <w:rPr>
        <w:rFonts w:ascii="Wingdings" w:hAnsi="Wingdings" w:hint="default"/>
      </w:rPr>
    </w:lvl>
    <w:lvl w:ilvl="3" w:tplc="CD0E4E06">
      <w:start w:val="1"/>
      <w:numFmt w:val="bullet"/>
      <w:lvlText w:val=""/>
      <w:lvlJc w:val="left"/>
      <w:pPr>
        <w:ind w:left="2880" w:hanging="360"/>
      </w:pPr>
      <w:rPr>
        <w:rFonts w:ascii="Symbol" w:hAnsi="Symbol" w:hint="default"/>
      </w:rPr>
    </w:lvl>
    <w:lvl w:ilvl="4" w:tplc="9BFA5DAA">
      <w:start w:val="1"/>
      <w:numFmt w:val="bullet"/>
      <w:lvlText w:val="o"/>
      <w:lvlJc w:val="left"/>
      <w:pPr>
        <w:ind w:left="3600" w:hanging="360"/>
      </w:pPr>
      <w:rPr>
        <w:rFonts w:ascii="Courier New" w:hAnsi="Courier New" w:hint="default"/>
      </w:rPr>
    </w:lvl>
    <w:lvl w:ilvl="5" w:tplc="A14A2246">
      <w:start w:val="1"/>
      <w:numFmt w:val="bullet"/>
      <w:lvlText w:val=""/>
      <w:lvlJc w:val="left"/>
      <w:pPr>
        <w:ind w:left="4320" w:hanging="360"/>
      </w:pPr>
      <w:rPr>
        <w:rFonts w:ascii="Wingdings" w:hAnsi="Wingdings" w:hint="default"/>
      </w:rPr>
    </w:lvl>
    <w:lvl w:ilvl="6" w:tplc="61FC9F5A">
      <w:start w:val="1"/>
      <w:numFmt w:val="bullet"/>
      <w:lvlText w:val=""/>
      <w:lvlJc w:val="left"/>
      <w:pPr>
        <w:ind w:left="5040" w:hanging="360"/>
      </w:pPr>
      <w:rPr>
        <w:rFonts w:ascii="Symbol" w:hAnsi="Symbol" w:hint="default"/>
      </w:rPr>
    </w:lvl>
    <w:lvl w:ilvl="7" w:tplc="E8B8665A">
      <w:start w:val="1"/>
      <w:numFmt w:val="bullet"/>
      <w:lvlText w:val="o"/>
      <w:lvlJc w:val="left"/>
      <w:pPr>
        <w:ind w:left="5760" w:hanging="360"/>
      </w:pPr>
      <w:rPr>
        <w:rFonts w:ascii="Courier New" w:hAnsi="Courier New" w:hint="default"/>
      </w:rPr>
    </w:lvl>
    <w:lvl w:ilvl="8" w:tplc="2490FE1E">
      <w:start w:val="1"/>
      <w:numFmt w:val="bullet"/>
      <w:lvlText w:val=""/>
      <w:lvlJc w:val="left"/>
      <w:pPr>
        <w:ind w:left="6480" w:hanging="360"/>
      </w:pPr>
      <w:rPr>
        <w:rFonts w:ascii="Wingdings" w:hAnsi="Wingdings" w:hint="default"/>
      </w:rPr>
    </w:lvl>
  </w:abstractNum>
  <w:abstractNum w:abstractNumId="16" w15:restartNumberingAfterBreak="0">
    <w:nsid w:val="793D5D3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9"/>
  </w:num>
  <w:num w:numId="3">
    <w:abstractNumId w:val="8"/>
  </w:num>
  <w:num w:numId="4">
    <w:abstractNumId w:val="0"/>
  </w:num>
  <w:num w:numId="5">
    <w:abstractNumId w:val="4"/>
  </w:num>
  <w:num w:numId="6">
    <w:abstractNumId w:val="13"/>
  </w:num>
  <w:num w:numId="7">
    <w:abstractNumId w:val="15"/>
  </w:num>
  <w:num w:numId="8">
    <w:abstractNumId w:val="3"/>
  </w:num>
  <w:num w:numId="9">
    <w:abstractNumId w:val="14"/>
  </w:num>
  <w:num w:numId="10">
    <w:abstractNumId w:val="1"/>
  </w:num>
  <w:num w:numId="11">
    <w:abstractNumId w:val="16"/>
  </w:num>
  <w:num w:numId="12">
    <w:abstractNumId w:val="5"/>
  </w:num>
  <w:num w:numId="13">
    <w:abstractNumId w:val="10"/>
  </w:num>
  <w:num w:numId="14">
    <w:abstractNumId w:val="12"/>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01"/>
    <w:rsid w:val="0003192B"/>
    <w:rsid w:val="00036D4C"/>
    <w:rsid w:val="000818EE"/>
    <w:rsid w:val="000A1830"/>
    <w:rsid w:val="000D5FD8"/>
    <w:rsid w:val="00113A07"/>
    <w:rsid w:val="00117532"/>
    <w:rsid w:val="00125DA1"/>
    <w:rsid w:val="001C1B05"/>
    <w:rsid w:val="001C1D68"/>
    <w:rsid w:val="001C5A79"/>
    <w:rsid w:val="001F5B25"/>
    <w:rsid w:val="00273771"/>
    <w:rsid w:val="002904DA"/>
    <w:rsid w:val="003027B3"/>
    <w:rsid w:val="00305CED"/>
    <w:rsid w:val="00325065"/>
    <w:rsid w:val="003312D7"/>
    <w:rsid w:val="00355B6E"/>
    <w:rsid w:val="0035AB38"/>
    <w:rsid w:val="003655C7"/>
    <w:rsid w:val="0039182A"/>
    <w:rsid w:val="003B36B6"/>
    <w:rsid w:val="003B5AF4"/>
    <w:rsid w:val="003C067C"/>
    <w:rsid w:val="003C0EDD"/>
    <w:rsid w:val="003F6E95"/>
    <w:rsid w:val="003F789D"/>
    <w:rsid w:val="004155EC"/>
    <w:rsid w:val="004160DB"/>
    <w:rsid w:val="00423688"/>
    <w:rsid w:val="00472A69"/>
    <w:rsid w:val="004D1A99"/>
    <w:rsid w:val="004D2455"/>
    <w:rsid w:val="004D2936"/>
    <w:rsid w:val="004D7274"/>
    <w:rsid w:val="0050408F"/>
    <w:rsid w:val="0052BE1E"/>
    <w:rsid w:val="005327DA"/>
    <w:rsid w:val="00557E3F"/>
    <w:rsid w:val="00582957"/>
    <w:rsid w:val="00594D67"/>
    <w:rsid w:val="00601781"/>
    <w:rsid w:val="00625AEE"/>
    <w:rsid w:val="006707B7"/>
    <w:rsid w:val="00675248"/>
    <w:rsid w:val="00692880"/>
    <w:rsid w:val="006956F0"/>
    <w:rsid w:val="006C598F"/>
    <w:rsid w:val="006D0040"/>
    <w:rsid w:val="0070432A"/>
    <w:rsid w:val="007215D0"/>
    <w:rsid w:val="00767068"/>
    <w:rsid w:val="007758B9"/>
    <w:rsid w:val="00775D86"/>
    <w:rsid w:val="00781ACD"/>
    <w:rsid w:val="007A32D6"/>
    <w:rsid w:val="007B32C0"/>
    <w:rsid w:val="007E50FF"/>
    <w:rsid w:val="008411DE"/>
    <w:rsid w:val="008434D1"/>
    <w:rsid w:val="00846810"/>
    <w:rsid w:val="00846AFF"/>
    <w:rsid w:val="0086169C"/>
    <w:rsid w:val="00883956"/>
    <w:rsid w:val="0089791F"/>
    <w:rsid w:val="008A131B"/>
    <w:rsid w:val="008D7B95"/>
    <w:rsid w:val="00903811"/>
    <w:rsid w:val="00912E00"/>
    <w:rsid w:val="00921A60"/>
    <w:rsid w:val="00927722"/>
    <w:rsid w:val="009431B8"/>
    <w:rsid w:val="00991270"/>
    <w:rsid w:val="00992D86"/>
    <w:rsid w:val="009E5DA6"/>
    <w:rsid w:val="00A13797"/>
    <w:rsid w:val="00A74C15"/>
    <w:rsid w:val="00A75C7D"/>
    <w:rsid w:val="00A807FD"/>
    <w:rsid w:val="00A85C4F"/>
    <w:rsid w:val="00A94D9D"/>
    <w:rsid w:val="00AA3801"/>
    <w:rsid w:val="00ADF480"/>
    <w:rsid w:val="00AF4BFB"/>
    <w:rsid w:val="00B00535"/>
    <w:rsid w:val="00B00D6C"/>
    <w:rsid w:val="00B020FE"/>
    <w:rsid w:val="00B2484A"/>
    <w:rsid w:val="00B52B4B"/>
    <w:rsid w:val="00B93B0A"/>
    <w:rsid w:val="00BD3BFF"/>
    <w:rsid w:val="00C037DC"/>
    <w:rsid w:val="00C36235"/>
    <w:rsid w:val="00CA4731"/>
    <w:rsid w:val="00CA496F"/>
    <w:rsid w:val="00CC369A"/>
    <w:rsid w:val="00CD0551"/>
    <w:rsid w:val="00D039BE"/>
    <w:rsid w:val="00D4238D"/>
    <w:rsid w:val="00D528C3"/>
    <w:rsid w:val="00DA5F71"/>
    <w:rsid w:val="00DC0FA4"/>
    <w:rsid w:val="00DE22CB"/>
    <w:rsid w:val="00DE3E1D"/>
    <w:rsid w:val="00EA0BC2"/>
    <w:rsid w:val="00EA2B48"/>
    <w:rsid w:val="00EB5BA8"/>
    <w:rsid w:val="00EC4C11"/>
    <w:rsid w:val="00ED6F1D"/>
    <w:rsid w:val="00EF33C5"/>
    <w:rsid w:val="00F90B31"/>
    <w:rsid w:val="00FA2481"/>
    <w:rsid w:val="00FC2661"/>
    <w:rsid w:val="00FC5662"/>
    <w:rsid w:val="013696C8"/>
    <w:rsid w:val="01500DA1"/>
    <w:rsid w:val="016573DF"/>
    <w:rsid w:val="018C1F08"/>
    <w:rsid w:val="01DB48FE"/>
    <w:rsid w:val="022519DD"/>
    <w:rsid w:val="023BE30E"/>
    <w:rsid w:val="023CB315"/>
    <w:rsid w:val="025157A0"/>
    <w:rsid w:val="02715F4C"/>
    <w:rsid w:val="0272E521"/>
    <w:rsid w:val="02AC31C3"/>
    <w:rsid w:val="02C4165A"/>
    <w:rsid w:val="02EBDE02"/>
    <w:rsid w:val="03CD30B3"/>
    <w:rsid w:val="03DEECD7"/>
    <w:rsid w:val="041BA97C"/>
    <w:rsid w:val="043A2509"/>
    <w:rsid w:val="04703064"/>
    <w:rsid w:val="04892121"/>
    <w:rsid w:val="049E2830"/>
    <w:rsid w:val="05091C5B"/>
    <w:rsid w:val="051188FA"/>
    <w:rsid w:val="0542A8EA"/>
    <w:rsid w:val="054FD8B7"/>
    <w:rsid w:val="0590D25E"/>
    <w:rsid w:val="059BF7AB"/>
    <w:rsid w:val="05B8B828"/>
    <w:rsid w:val="07168D99"/>
    <w:rsid w:val="072FBA67"/>
    <w:rsid w:val="0756113B"/>
    <w:rsid w:val="07802B53"/>
    <w:rsid w:val="07A554CB"/>
    <w:rsid w:val="07BF4F25"/>
    <w:rsid w:val="07CC0A43"/>
    <w:rsid w:val="07D33020"/>
    <w:rsid w:val="080CF5A4"/>
    <w:rsid w:val="08477CB4"/>
    <w:rsid w:val="08A899D0"/>
    <w:rsid w:val="08F297F0"/>
    <w:rsid w:val="0956592E"/>
    <w:rsid w:val="098570AC"/>
    <w:rsid w:val="09F72343"/>
    <w:rsid w:val="0A08D266"/>
    <w:rsid w:val="0A4D13E2"/>
    <w:rsid w:val="0A745683"/>
    <w:rsid w:val="0A8E6851"/>
    <w:rsid w:val="0AD31878"/>
    <w:rsid w:val="0B218F89"/>
    <w:rsid w:val="0B50E093"/>
    <w:rsid w:val="0B5294AD"/>
    <w:rsid w:val="0B7A42A5"/>
    <w:rsid w:val="0BA22483"/>
    <w:rsid w:val="0BAB1011"/>
    <w:rsid w:val="0BBF1A3B"/>
    <w:rsid w:val="0BE3018F"/>
    <w:rsid w:val="0C1913B8"/>
    <w:rsid w:val="0C2A38B2"/>
    <w:rsid w:val="0C322638"/>
    <w:rsid w:val="0C48662F"/>
    <w:rsid w:val="0C5514C9"/>
    <w:rsid w:val="0C81CE0E"/>
    <w:rsid w:val="0C92C048"/>
    <w:rsid w:val="0CD6BF35"/>
    <w:rsid w:val="0CEBFCD9"/>
    <w:rsid w:val="0D85CF1D"/>
    <w:rsid w:val="0D86833B"/>
    <w:rsid w:val="0E00AAFF"/>
    <w:rsid w:val="0E450A76"/>
    <w:rsid w:val="0E980B60"/>
    <w:rsid w:val="0EE2B0D3"/>
    <w:rsid w:val="0EFAE3CF"/>
    <w:rsid w:val="0F07F5D4"/>
    <w:rsid w:val="0F219F7E"/>
    <w:rsid w:val="0FBA08D9"/>
    <w:rsid w:val="0FC27384"/>
    <w:rsid w:val="108B96D5"/>
    <w:rsid w:val="10BD6FDF"/>
    <w:rsid w:val="10E1F272"/>
    <w:rsid w:val="11137675"/>
    <w:rsid w:val="1154C462"/>
    <w:rsid w:val="11721564"/>
    <w:rsid w:val="11B776F7"/>
    <w:rsid w:val="11D28E41"/>
    <w:rsid w:val="1247841C"/>
    <w:rsid w:val="125206D8"/>
    <w:rsid w:val="12562D09"/>
    <w:rsid w:val="127EC5FE"/>
    <w:rsid w:val="12DE2A5D"/>
    <w:rsid w:val="13421600"/>
    <w:rsid w:val="134A970F"/>
    <w:rsid w:val="13CA2C20"/>
    <w:rsid w:val="150D07AE"/>
    <w:rsid w:val="151623AF"/>
    <w:rsid w:val="1520F056"/>
    <w:rsid w:val="1565FC81"/>
    <w:rsid w:val="157F24DE"/>
    <w:rsid w:val="158025BB"/>
    <w:rsid w:val="15CA06A0"/>
    <w:rsid w:val="15D9A6E9"/>
    <w:rsid w:val="15ED39E6"/>
    <w:rsid w:val="16075F7F"/>
    <w:rsid w:val="1653EA07"/>
    <w:rsid w:val="16D410AA"/>
    <w:rsid w:val="1701CCE2"/>
    <w:rsid w:val="172397F1"/>
    <w:rsid w:val="175EA807"/>
    <w:rsid w:val="17D572EF"/>
    <w:rsid w:val="180976B6"/>
    <w:rsid w:val="180DF464"/>
    <w:rsid w:val="188845DD"/>
    <w:rsid w:val="18B68C60"/>
    <w:rsid w:val="18D80BE9"/>
    <w:rsid w:val="1904BAEB"/>
    <w:rsid w:val="19677D16"/>
    <w:rsid w:val="19B5423D"/>
    <w:rsid w:val="1A008A6C"/>
    <w:rsid w:val="1A24163E"/>
    <w:rsid w:val="1A26E3B6"/>
    <w:rsid w:val="1A396DA4"/>
    <w:rsid w:val="1A3DAA0A"/>
    <w:rsid w:val="1AB670B8"/>
    <w:rsid w:val="1ABDA424"/>
    <w:rsid w:val="1AD64F34"/>
    <w:rsid w:val="1B05262B"/>
    <w:rsid w:val="1B2A6E60"/>
    <w:rsid w:val="1B3671DA"/>
    <w:rsid w:val="1B7002F2"/>
    <w:rsid w:val="1B871437"/>
    <w:rsid w:val="1BF8E91E"/>
    <w:rsid w:val="1C10E20F"/>
    <w:rsid w:val="1C2B7646"/>
    <w:rsid w:val="1C37A5C0"/>
    <w:rsid w:val="1C43E31C"/>
    <w:rsid w:val="1C5D074F"/>
    <w:rsid w:val="1CA24C02"/>
    <w:rsid w:val="1D4F0D39"/>
    <w:rsid w:val="1D579C72"/>
    <w:rsid w:val="1DBC9795"/>
    <w:rsid w:val="1DBD51E3"/>
    <w:rsid w:val="1DF8D7B0"/>
    <w:rsid w:val="1DFC0E35"/>
    <w:rsid w:val="1E143949"/>
    <w:rsid w:val="1EB0D326"/>
    <w:rsid w:val="1F0E1432"/>
    <w:rsid w:val="1F13A6E5"/>
    <w:rsid w:val="1FFAAA9B"/>
    <w:rsid w:val="20071754"/>
    <w:rsid w:val="202535F5"/>
    <w:rsid w:val="204CA387"/>
    <w:rsid w:val="2054CE6E"/>
    <w:rsid w:val="2054DAC6"/>
    <w:rsid w:val="2086DE84"/>
    <w:rsid w:val="209747FB"/>
    <w:rsid w:val="212642B7"/>
    <w:rsid w:val="21307872"/>
    <w:rsid w:val="21C103B2"/>
    <w:rsid w:val="21DAF7C4"/>
    <w:rsid w:val="2220B89F"/>
    <w:rsid w:val="22447F89"/>
    <w:rsid w:val="226AD0C6"/>
    <w:rsid w:val="22750D9B"/>
    <w:rsid w:val="22BF3566"/>
    <w:rsid w:val="22CC48D3"/>
    <w:rsid w:val="22D0129C"/>
    <w:rsid w:val="22F70143"/>
    <w:rsid w:val="231F1A1F"/>
    <w:rsid w:val="235F4794"/>
    <w:rsid w:val="236FDD27"/>
    <w:rsid w:val="23E04FEA"/>
    <w:rsid w:val="241E9B9A"/>
    <w:rsid w:val="24D6EE3C"/>
    <w:rsid w:val="253AE5E1"/>
    <w:rsid w:val="255A1F1E"/>
    <w:rsid w:val="25836815"/>
    <w:rsid w:val="25CC834E"/>
    <w:rsid w:val="25D6A825"/>
    <w:rsid w:val="25F6D628"/>
    <w:rsid w:val="262D64A1"/>
    <w:rsid w:val="2656BAE1"/>
    <w:rsid w:val="26BB2655"/>
    <w:rsid w:val="26C86618"/>
    <w:rsid w:val="26EC3E61"/>
    <w:rsid w:val="27059B50"/>
    <w:rsid w:val="270EBF06"/>
    <w:rsid w:val="2717F0AC"/>
    <w:rsid w:val="2728C62A"/>
    <w:rsid w:val="2746CC57"/>
    <w:rsid w:val="277A1BB7"/>
    <w:rsid w:val="278D23D9"/>
    <w:rsid w:val="2799A6D7"/>
    <w:rsid w:val="27DDF767"/>
    <w:rsid w:val="2804FB84"/>
    <w:rsid w:val="281E5ACF"/>
    <w:rsid w:val="28423CD6"/>
    <w:rsid w:val="2856F6B6"/>
    <w:rsid w:val="28A259E0"/>
    <w:rsid w:val="28FA4C4A"/>
    <w:rsid w:val="28FFBAAF"/>
    <w:rsid w:val="29524169"/>
    <w:rsid w:val="29653A09"/>
    <w:rsid w:val="2A64C1E2"/>
    <w:rsid w:val="2AE1EB48"/>
    <w:rsid w:val="2AEBDC47"/>
    <w:rsid w:val="2B1B1F72"/>
    <w:rsid w:val="2B23377B"/>
    <w:rsid w:val="2B79DD98"/>
    <w:rsid w:val="2BAEE790"/>
    <w:rsid w:val="2BB44BF5"/>
    <w:rsid w:val="2BD3B77A"/>
    <w:rsid w:val="2BF9537C"/>
    <w:rsid w:val="2C6C98F1"/>
    <w:rsid w:val="2CC446D2"/>
    <w:rsid w:val="2CC5BD01"/>
    <w:rsid w:val="2CCDE9EB"/>
    <w:rsid w:val="2D01FDDE"/>
    <w:rsid w:val="2D39B07A"/>
    <w:rsid w:val="2D3F46E4"/>
    <w:rsid w:val="2D61ED2F"/>
    <w:rsid w:val="2D858DE5"/>
    <w:rsid w:val="2DCD784D"/>
    <w:rsid w:val="2E0A54AC"/>
    <w:rsid w:val="2E4435FE"/>
    <w:rsid w:val="2E5AC62F"/>
    <w:rsid w:val="2E5AD83D"/>
    <w:rsid w:val="2E899E10"/>
    <w:rsid w:val="2EDB1745"/>
    <w:rsid w:val="2EE07A9A"/>
    <w:rsid w:val="2F010164"/>
    <w:rsid w:val="2F173FFC"/>
    <w:rsid w:val="2F1BD1B9"/>
    <w:rsid w:val="2F3572D3"/>
    <w:rsid w:val="2F79F30D"/>
    <w:rsid w:val="2FE02665"/>
    <w:rsid w:val="302581FB"/>
    <w:rsid w:val="30555F3E"/>
    <w:rsid w:val="30597381"/>
    <w:rsid w:val="30619CF1"/>
    <w:rsid w:val="31C1525C"/>
    <w:rsid w:val="31D907E5"/>
    <w:rsid w:val="31F328DB"/>
    <w:rsid w:val="323E8136"/>
    <w:rsid w:val="326BC2DA"/>
    <w:rsid w:val="3272F338"/>
    <w:rsid w:val="32A82143"/>
    <w:rsid w:val="32C54B7D"/>
    <w:rsid w:val="32DDC5CF"/>
    <w:rsid w:val="3300D430"/>
    <w:rsid w:val="338B762A"/>
    <w:rsid w:val="33BD0733"/>
    <w:rsid w:val="33DC600D"/>
    <w:rsid w:val="340C0B24"/>
    <w:rsid w:val="34799630"/>
    <w:rsid w:val="348DC798"/>
    <w:rsid w:val="34ADE47B"/>
    <w:rsid w:val="34AF0D1D"/>
    <w:rsid w:val="34E85DD8"/>
    <w:rsid w:val="350FC6B7"/>
    <w:rsid w:val="352B20B3"/>
    <w:rsid w:val="35441A47"/>
    <w:rsid w:val="355E56E0"/>
    <w:rsid w:val="358906E1"/>
    <w:rsid w:val="35BA9515"/>
    <w:rsid w:val="3614E778"/>
    <w:rsid w:val="361CBC06"/>
    <w:rsid w:val="3674CC31"/>
    <w:rsid w:val="36DDABA2"/>
    <w:rsid w:val="37099182"/>
    <w:rsid w:val="374084B8"/>
    <w:rsid w:val="375EEC0B"/>
    <w:rsid w:val="376F96CC"/>
    <w:rsid w:val="384768A0"/>
    <w:rsid w:val="3898BE9F"/>
    <w:rsid w:val="38F5297B"/>
    <w:rsid w:val="39244B54"/>
    <w:rsid w:val="394B9CD6"/>
    <w:rsid w:val="396B2283"/>
    <w:rsid w:val="39CC6441"/>
    <w:rsid w:val="39FC2407"/>
    <w:rsid w:val="3A0D1CC5"/>
    <w:rsid w:val="3A3CB4E3"/>
    <w:rsid w:val="3A5C3B91"/>
    <w:rsid w:val="3A603513"/>
    <w:rsid w:val="3A78257A"/>
    <w:rsid w:val="3ABF4778"/>
    <w:rsid w:val="3B238EDC"/>
    <w:rsid w:val="3B55831D"/>
    <w:rsid w:val="3B96BEFD"/>
    <w:rsid w:val="3BA842FD"/>
    <w:rsid w:val="3BB0E1FF"/>
    <w:rsid w:val="3BE878E9"/>
    <w:rsid w:val="3C0F5371"/>
    <w:rsid w:val="3C4B6FEB"/>
    <w:rsid w:val="3C6A9BF8"/>
    <w:rsid w:val="3CC717FD"/>
    <w:rsid w:val="3CD6FA0D"/>
    <w:rsid w:val="3CDE76F7"/>
    <w:rsid w:val="3CE32023"/>
    <w:rsid w:val="3CE5DCF5"/>
    <w:rsid w:val="3D1553FA"/>
    <w:rsid w:val="3D33C4C9"/>
    <w:rsid w:val="3DE87F92"/>
    <w:rsid w:val="3E066C59"/>
    <w:rsid w:val="3E6BD3EC"/>
    <w:rsid w:val="3E7925FB"/>
    <w:rsid w:val="3E924E58"/>
    <w:rsid w:val="3F1F12B4"/>
    <w:rsid w:val="3F2FACB4"/>
    <w:rsid w:val="3F3DF74B"/>
    <w:rsid w:val="3F7E5AB3"/>
    <w:rsid w:val="3FA6FEF6"/>
    <w:rsid w:val="3FC59723"/>
    <w:rsid w:val="3FD8CB33"/>
    <w:rsid w:val="400A5910"/>
    <w:rsid w:val="401BAE77"/>
    <w:rsid w:val="401D9F28"/>
    <w:rsid w:val="4021D1DA"/>
    <w:rsid w:val="40263133"/>
    <w:rsid w:val="402F0A8E"/>
    <w:rsid w:val="406B658B"/>
    <w:rsid w:val="4070FD60"/>
    <w:rsid w:val="40A377C1"/>
    <w:rsid w:val="40BAE315"/>
    <w:rsid w:val="40C3D295"/>
    <w:rsid w:val="40C43D32"/>
    <w:rsid w:val="40D2C35C"/>
    <w:rsid w:val="40ECA5F4"/>
    <w:rsid w:val="41099138"/>
    <w:rsid w:val="4121F8B3"/>
    <w:rsid w:val="414FC703"/>
    <w:rsid w:val="41616784"/>
    <w:rsid w:val="4192B40F"/>
    <w:rsid w:val="41A048CA"/>
    <w:rsid w:val="41B0C6BD"/>
    <w:rsid w:val="4238E9A1"/>
    <w:rsid w:val="4287EE84"/>
    <w:rsid w:val="42CB3919"/>
    <w:rsid w:val="42F2C33B"/>
    <w:rsid w:val="42F8D868"/>
    <w:rsid w:val="43323DAB"/>
    <w:rsid w:val="4342986A"/>
    <w:rsid w:val="434C971E"/>
    <w:rsid w:val="43C1A0CB"/>
    <w:rsid w:val="43CDFFEF"/>
    <w:rsid w:val="43DB1883"/>
    <w:rsid w:val="43E826AF"/>
    <w:rsid w:val="43FC5FE0"/>
    <w:rsid w:val="43FCDAAF"/>
    <w:rsid w:val="443E4296"/>
    <w:rsid w:val="44990846"/>
    <w:rsid w:val="44AC3C56"/>
    <w:rsid w:val="44B2EA17"/>
    <w:rsid w:val="44FBDCDA"/>
    <w:rsid w:val="453B0806"/>
    <w:rsid w:val="45BAD821"/>
    <w:rsid w:val="45CED863"/>
    <w:rsid w:val="4646D322"/>
    <w:rsid w:val="46480CB7"/>
    <w:rsid w:val="468437E0"/>
    <w:rsid w:val="47150F35"/>
    <w:rsid w:val="473400A2"/>
    <w:rsid w:val="47347B71"/>
    <w:rsid w:val="47896C98"/>
    <w:rsid w:val="47D0A908"/>
    <w:rsid w:val="483AB140"/>
    <w:rsid w:val="485A85B3"/>
    <w:rsid w:val="486578C9"/>
    <w:rsid w:val="48A31B7F"/>
    <w:rsid w:val="48B12C09"/>
    <w:rsid w:val="4923998F"/>
    <w:rsid w:val="496A3A63"/>
    <w:rsid w:val="496C7969"/>
    <w:rsid w:val="49785DE7"/>
    <w:rsid w:val="49D3FE21"/>
    <w:rsid w:val="4A6E9B6C"/>
    <w:rsid w:val="4A9D2B53"/>
    <w:rsid w:val="4AA8DB11"/>
    <w:rsid w:val="4BB703DA"/>
    <w:rsid w:val="4BDD5AAE"/>
    <w:rsid w:val="4C5CDDBB"/>
    <w:rsid w:val="4D21ABF8"/>
    <w:rsid w:val="4D7482B5"/>
    <w:rsid w:val="4DB8AF5B"/>
    <w:rsid w:val="4DC273FD"/>
    <w:rsid w:val="4DED30A4"/>
    <w:rsid w:val="4E18A8DB"/>
    <w:rsid w:val="4E5EEE0A"/>
    <w:rsid w:val="4F51A847"/>
    <w:rsid w:val="4F69E45B"/>
    <w:rsid w:val="4F81D74D"/>
    <w:rsid w:val="4FB11AB2"/>
    <w:rsid w:val="4FC504FE"/>
    <w:rsid w:val="500C2AD7"/>
    <w:rsid w:val="509FE749"/>
    <w:rsid w:val="50E31697"/>
    <w:rsid w:val="5105FD59"/>
    <w:rsid w:val="5114697B"/>
    <w:rsid w:val="5123AB2F"/>
    <w:rsid w:val="5129CCD5"/>
    <w:rsid w:val="51304EDE"/>
    <w:rsid w:val="51343E21"/>
    <w:rsid w:val="517F78D4"/>
    <w:rsid w:val="51FCF969"/>
    <w:rsid w:val="52176EC8"/>
    <w:rsid w:val="521F475C"/>
    <w:rsid w:val="528F14DB"/>
    <w:rsid w:val="52920675"/>
    <w:rsid w:val="533C207E"/>
    <w:rsid w:val="542AE53C"/>
    <w:rsid w:val="5441524C"/>
    <w:rsid w:val="54633A1D"/>
    <w:rsid w:val="54839AE7"/>
    <w:rsid w:val="54AC44B0"/>
    <w:rsid w:val="54E34237"/>
    <w:rsid w:val="5511B91D"/>
    <w:rsid w:val="553CCAE9"/>
    <w:rsid w:val="558365CF"/>
    <w:rsid w:val="558865E0"/>
    <w:rsid w:val="55A66FDA"/>
    <w:rsid w:val="55D925DF"/>
    <w:rsid w:val="55F2561B"/>
    <w:rsid w:val="5607AF44"/>
    <w:rsid w:val="567E6B99"/>
    <w:rsid w:val="5738CB17"/>
    <w:rsid w:val="578223F5"/>
    <w:rsid w:val="57FEFA49"/>
    <w:rsid w:val="58100BAE"/>
    <w:rsid w:val="58126153"/>
    <w:rsid w:val="581CEB54"/>
    <w:rsid w:val="583CC111"/>
    <w:rsid w:val="584C20DC"/>
    <w:rsid w:val="588E88E0"/>
    <w:rsid w:val="58921BCC"/>
    <w:rsid w:val="58B79A03"/>
    <w:rsid w:val="5910C6A1"/>
    <w:rsid w:val="59237575"/>
    <w:rsid w:val="59538035"/>
    <w:rsid w:val="599ACAAA"/>
    <w:rsid w:val="599D8AFD"/>
    <w:rsid w:val="599F9AC7"/>
    <w:rsid w:val="5A31357C"/>
    <w:rsid w:val="5A374902"/>
    <w:rsid w:val="5A67E934"/>
    <w:rsid w:val="5A9F9F02"/>
    <w:rsid w:val="5AC50B41"/>
    <w:rsid w:val="5AD5CEC1"/>
    <w:rsid w:val="5B025679"/>
    <w:rsid w:val="5B262183"/>
    <w:rsid w:val="5B5283BB"/>
    <w:rsid w:val="5B55C154"/>
    <w:rsid w:val="5B5636D5"/>
    <w:rsid w:val="5C9ED692"/>
    <w:rsid w:val="5CCB7AA1"/>
    <w:rsid w:val="5CD52BBF"/>
    <w:rsid w:val="5D099D2E"/>
    <w:rsid w:val="5D29BA14"/>
    <w:rsid w:val="5D2F5035"/>
    <w:rsid w:val="5DD865F1"/>
    <w:rsid w:val="5E4B5DD0"/>
    <w:rsid w:val="5E8A247D"/>
    <w:rsid w:val="5EA03531"/>
    <w:rsid w:val="5EAC25AA"/>
    <w:rsid w:val="5FCB27E8"/>
    <w:rsid w:val="60CB2C8F"/>
    <w:rsid w:val="60E4BABB"/>
    <w:rsid w:val="617C4BF4"/>
    <w:rsid w:val="61C16C69"/>
    <w:rsid w:val="61CBA148"/>
    <w:rsid w:val="61DD0E51"/>
    <w:rsid w:val="6214C258"/>
    <w:rsid w:val="62210D3E"/>
    <w:rsid w:val="62404176"/>
    <w:rsid w:val="6287BB10"/>
    <w:rsid w:val="62A538A5"/>
    <w:rsid w:val="62C46529"/>
    <w:rsid w:val="62CAD7F5"/>
    <w:rsid w:val="62D1B9E5"/>
    <w:rsid w:val="62E74B11"/>
    <w:rsid w:val="6349CBE4"/>
    <w:rsid w:val="63F83D48"/>
    <w:rsid w:val="64041A0F"/>
    <w:rsid w:val="640E5083"/>
    <w:rsid w:val="6418A9A4"/>
    <w:rsid w:val="641F227A"/>
    <w:rsid w:val="64821637"/>
    <w:rsid w:val="64EE6A43"/>
    <w:rsid w:val="65295A08"/>
    <w:rsid w:val="653DF0AD"/>
    <w:rsid w:val="653F0299"/>
    <w:rsid w:val="65956BFF"/>
    <w:rsid w:val="65A7D7F6"/>
    <w:rsid w:val="65B01C60"/>
    <w:rsid w:val="65F601C4"/>
    <w:rsid w:val="65FC05EB"/>
    <w:rsid w:val="660FA3DC"/>
    <w:rsid w:val="6616B41D"/>
    <w:rsid w:val="661C5301"/>
    <w:rsid w:val="664DA65E"/>
    <w:rsid w:val="66B07F74"/>
    <w:rsid w:val="66C9A7D1"/>
    <w:rsid w:val="672FD40C"/>
    <w:rsid w:val="67930790"/>
    <w:rsid w:val="689930F2"/>
    <w:rsid w:val="68AF3F16"/>
    <w:rsid w:val="68B930DA"/>
    <w:rsid w:val="68D23032"/>
    <w:rsid w:val="68E53A74"/>
    <w:rsid w:val="6917E02D"/>
    <w:rsid w:val="692ED7F1"/>
    <w:rsid w:val="69BD8AD0"/>
    <w:rsid w:val="69C004A3"/>
    <w:rsid w:val="69C62A1A"/>
    <w:rsid w:val="6A24699C"/>
    <w:rsid w:val="6A4B0F77"/>
    <w:rsid w:val="6AA06081"/>
    <w:rsid w:val="6AA943F3"/>
    <w:rsid w:val="6AB04A8A"/>
    <w:rsid w:val="6B2FAB9A"/>
    <w:rsid w:val="6B3813D4"/>
    <w:rsid w:val="6BA78761"/>
    <w:rsid w:val="6BE6DFD8"/>
    <w:rsid w:val="6BFDF11D"/>
    <w:rsid w:val="6C227E82"/>
    <w:rsid w:val="6C654348"/>
    <w:rsid w:val="6C709B8E"/>
    <w:rsid w:val="6C763A40"/>
    <w:rsid w:val="6D1FC0F8"/>
    <w:rsid w:val="6D3E284B"/>
    <w:rsid w:val="6D519A02"/>
    <w:rsid w:val="6D67AF28"/>
    <w:rsid w:val="6D72901B"/>
    <w:rsid w:val="6D9CA5AD"/>
    <w:rsid w:val="6DE7EB4C"/>
    <w:rsid w:val="6DEBA9C4"/>
    <w:rsid w:val="6DEFD8D2"/>
    <w:rsid w:val="6E17AA1C"/>
    <w:rsid w:val="6E3651D7"/>
    <w:rsid w:val="6E749A78"/>
    <w:rsid w:val="6E7BC986"/>
    <w:rsid w:val="6E9835B7"/>
    <w:rsid w:val="6EBB9159"/>
    <w:rsid w:val="6ED4B9B6"/>
    <w:rsid w:val="6ED6213A"/>
    <w:rsid w:val="6F3591DF"/>
    <w:rsid w:val="6F4074FB"/>
    <w:rsid w:val="6F411DB2"/>
    <w:rsid w:val="6F962BEF"/>
    <w:rsid w:val="6FE3EAFE"/>
    <w:rsid w:val="7028C5B8"/>
    <w:rsid w:val="70893AC4"/>
    <w:rsid w:val="70C73034"/>
    <w:rsid w:val="70EA8A9D"/>
    <w:rsid w:val="71305C2D"/>
    <w:rsid w:val="7131FC50"/>
    <w:rsid w:val="71337848"/>
    <w:rsid w:val="71583E74"/>
    <w:rsid w:val="717DC7A1"/>
    <w:rsid w:val="71A75558"/>
    <w:rsid w:val="71AB558D"/>
    <w:rsid w:val="71B48E4F"/>
    <w:rsid w:val="71D13896"/>
    <w:rsid w:val="71F04A93"/>
    <w:rsid w:val="71F264E7"/>
    <w:rsid w:val="71F800C6"/>
    <w:rsid w:val="7211996E"/>
    <w:rsid w:val="722DA372"/>
    <w:rsid w:val="723F1E8E"/>
    <w:rsid w:val="729317DF"/>
    <w:rsid w:val="72D5BA37"/>
    <w:rsid w:val="72E117E4"/>
    <w:rsid w:val="72EE2E76"/>
    <w:rsid w:val="73071DB7"/>
    <w:rsid w:val="734DC967"/>
    <w:rsid w:val="73D6F0AC"/>
    <w:rsid w:val="73E691CA"/>
    <w:rsid w:val="74222B5F"/>
    <w:rsid w:val="7457A0A2"/>
    <w:rsid w:val="748E9262"/>
    <w:rsid w:val="74C45362"/>
    <w:rsid w:val="74E2B16C"/>
    <w:rsid w:val="750EE8F4"/>
    <w:rsid w:val="75182F2E"/>
    <w:rsid w:val="75D6AA6A"/>
    <w:rsid w:val="75EA5850"/>
    <w:rsid w:val="7626CE5F"/>
    <w:rsid w:val="76605158"/>
    <w:rsid w:val="768F480A"/>
    <w:rsid w:val="769A1F55"/>
    <w:rsid w:val="76A44187"/>
    <w:rsid w:val="76DDE754"/>
    <w:rsid w:val="76F93066"/>
    <w:rsid w:val="770DC53C"/>
    <w:rsid w:val="77F31476"/>
    <w:rsid w:val="77FCE29A"/>
    <w:rsid w:val="77FF8EF6"/>
    <w:rsid w:val="783466B7"/>
    <w:rsid w:val="7862739F"/>
    <w:rsid w:val="788CE007"/>
    <w:rsid w:val="7893C3C7"/>
    <w:rsid w:val="78AE6012"/>
    <w:rsid w:val="78BFEEBA"/>
    <w:rsid w:val="78E19A14"/>
    <w:rsid w:val="791E814F"/>
    <w:rsid w:val="795BBEDB"/>
    <w:rsid w:val="7A24650D"/>
    <w:rsid w:val="7A4D282E"/>
    <w:rsid w:val="7A7E8308"/>
    <w:rsid w:val="7A916CE3"/>
    <w:rsid w:val="7AAB5C0A"/>
    <w:rsid w:val="7AD4D174"/>
    <w:rsid w:val="7AFF33A1"/>
    <w:rsid w:val="7B562524"/>
    <w:rsid w:val="7B5D9062"/>
    <w:rsid w:val="7B776C81"/>
    <w:rsid w:val="7BA0FD19"/>
    <w:rsid w:val="7BA8F670"/>
    <w:rsid w:val="7BD277DB"/>
    <w:rsid w:val="7C623EB5"/>
    <w:rsid w:val="7C74AEF7"/>
    <w:rsid w:val="7CA10D4D"/>
    <w:rsid w:val="7D035DCB"/>
    <w:rsid w:val="7D67BDCC"/>
    <w:rsid w:val="7D6FAB52"/>
    <w:rsid w:val="7D85C078"/>
    <w:rsid w:val="7D99429D"/>
    <w:rsid w:val="7DB623CA"/>
    <w:rsid w:val="7DFE0F16"/>
    <w:rsid w:val="7DFEF605"/>
    <w:rsid w:val="7E3B7158"/>
    <w:rsid w:val="7E5FA0A7"/>
    <w:rsid w:val="7E8DC5E6"/>
    <w:rsid w:val="7EB1B007"/>
    <w:rsid w:val="7ED27409"/>
    <w:rsid w:val="7EDCC9D7"/>
    <w:rsid w:val="7F0B7BB3"/>
    <w:rsid w:val="7F202C98"/>
    <w:rsid w:val="7F387D61"/>
    <w:rsid w:val="7F5B9448"/>
    <w:rsid w:val="7F5FE711"/>
    <w:rsid w:val="7F99DF77"/>
    <w:rsid w:val="7FF04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C2A5"/>
  <w15:chartTrackingRefBased/>
  <w15:docId w15:val="{135F45C6-CC2D-496C-BB28-87BCFC78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80"/>
    <w:pPr>
      <w:spacing w:after="200" w:line="240" w:lineRule="auto"/>
    </w:pPr>
    <w:rPr>
      <w:rFonts w:ascii="Open Sans" w:hAnsi="Open Sans"/>
    </w:rPr>
  </w:style>
  <w:style w:type="paragraph" w:styleId="Heading1">
    <w:name w:val="heading 1"/>
    <w:basedOn w:val="Normal"/>
    <w:next w:val="Normal"/>
    <w:link w:val="Heading1Char"/>
    <w:uiPriority w:val="9"/>
    <w:qFormat/>
    <w:rsid w:val="00991270"/>
    <w:pPr>
      <w:keepNext/>
      <w:keepLines/>
      <w:spacing w:before="240" w:after="0"/>
      <w:outlineLvl w:val="0"/>
    </w:pPr>
    <w:rPr>
      <w:rFonts w:eastAsiaTheme="majorEastAsia" w:cstheme="majorBidi"/>
      <w:b/>
      <w:color w:val="0D0346"/>
      <w:sz w:val="52"/>
      <w:szCs w:val="32"/>
    </w:rPr>
  </w:style>
  <w:style w:type="paragraph" w:styleId="Heading2">
    <w:name w:val="heading 2"/>
    <w:basedOn w:val="Normal"/>
    <w:next w:val="Normal"/>
    <w:link w:val="Heading2Char"/>
    <w:uiPriority w:val="9"/>
    <w:unhideWhenUsed/>
    <w:qFormat/>
    <w:rsid w:val="00692880"/>
    <w:pPr>
      <w:keepNext/>
      <w:keepLines/>
      <w:spacing w:before="40" w:after="0"/>
      <w:outlineLvl w:val="1"/>
    </w:pPr>
    <w:rPr>
      <w:rFonts w:eastAsiaTheme="majorEastAsia" w:cstheme="majorBidi"/>
      <w:b/>
      <w:color w:val="0D0346"/>
      <w:sz w:val="40"/>
      <w:szCs w:val="26"/>
    </w:rPr>
  </w:style>
  <w:style w:type="paragraph" w:styleId="Heading3">
    <w:name w:val="heading 3"/>
    <w:basedOn w:val="Normal"/>
    <w:next w:val="Normal"/>
    <w:link w:val="Heading3Char"/>
    <w:uiPriority w:val="9"/>
    <w:unhideWhenUsed/>
    <w:qFormat/>
    <w:rsid w:val="008434D1"/>
    <w:pPr>
      <w:keepNext/>
      <w:keepLines/>
      <w:spacing w:before="40" w:after="120"/>
      <w:outlineLvl w:val="2"/>
    </w:pPr>
    <w:rPr>
      <w:rFonts w:eastAsiaTheme="majorEastAsia" w:cstheme="majorBidi"/>
      <w:b/>
      <w:color w:val="AD1AAC"/>
      <w:sz w:val="32"/>
      <w:szCs w:val="24"/>
    </w:rPr>
  </w:style>
  <w:style w:type="paragraph" w:styleId="Heading4">
    <w:name w:val="heading 4"/>
    <w:basedOn w:val="Normal"/>
    <w:next w:val="Normal"/>
    <w:link w:val="Heading4Char"/>
    <w:uiPriority w:val="9"/>
    <w:semiHidden/>
    <w:unhideWhenUsed/>
    <w:qFormat/>
    <w:rsid w:val="008434D1"/>
    <w:pPr>
      <w:keepNext/>
      <w:keepLines/>
      <w:spacing w:before="40" w:after="0"/>
      <w:outlineLvl w:val="3"/>
    </w:pPr>
    <w:rPr>
      <w:rFonts w:eastAsiaTheme="majorEastAsia" w:cstheme="majorBidi"/>
      <w:iCs/>
      <w:color w:val="0D03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A3801"/>
    <w:rPr>
      <w:sz w:val="20"/>
      <w:szCs w:val="20"/>
    </w:rPr>
  </w:style>
  <w:style w:type="character" w:customStyle="1" w:styleId="CommentTextChar">
    <w:name w:val="Comment Text Char"/>
    <w:basedOn w:val="DefaultParagraphFont"/>
    <w:link w:val="CommentText"/>
    <w:uiPriority w:val="99"/>
    <w:semiHidden/>
    <w:rsid w:val="00AA3801"/>
    <w:rPr>
      <w:rFonts w:ascii="Arial" w:hAnsi="Arial"/>
      <w:sz w:val="20"/>
      <w:szCs w:val="20"/>
    </w:rPr>
  </w:style>
  <w:style w:type="table" w:styleId="TableGrid">
    <w:name w:val="Table Grid"/>
    <w:basedOn w:val="TableNormal"/>
    <w:uiPriority w:val="59"/>
    <w:rsid w:val="00AA3801"/>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801"/>
    <w:rPr>
      <w:sz w:val="16"/>
      <w:szCs w:val="16"/>
    </w:rPr>
  </w:style>
  <w:style w:type="paragraph" w:styleId="BalloonText">
    <w:name w:val="Balloon Text"/>
    <w:basedOn w:val="Normal"/>
    <w:link w:val="BalloonTextChar"/>
    <w:uiPriority w:val="99"/>
    <w:semiHidden/>
    <w:unhideWhenUsed/>
    <w:rsid w:val="00AA38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801"/>
    <w:rPr>
      <w:rFonts w:ascii="Segoe UI" w:hAnsi="Segoe UI" w:cs="Segoe UI"/>
      <w:sz w:val="18"/>
      <w:szCs w:val="18"/>
    </w:rPr>
  </w:style>
  <w:style w:type="paragraph" w:styleId="NoSpacing">
    <w:name w:val="No Spacing"/>
    <w:aliases w:val="Bullet 1"/>
    <w:uiPriority w:val="1"/>
    <w:qFormat/>
    <w:rsid w:val="008A131B"/>
    <w:pPr>
      <w:spacing w:after="0" w:line="240" w:lineRule="auto"/>
    </w:pPr>
    <w:rPr>
      <w:rFonts w:ascii="Arial" w:hAnsi="Arial"/>
    </w:rPr>
  </w:style>
  <w:style w:type="paragraph" w:styleId="Header">
    <w:name w:val="header"/>
    <w:basedOn w:val="Normal"/>
    <w:link w:val="HeaderChar"/>
    <w:uiPriority w:val="99"/>
    <w:unhideWhenUsed/>
    <w:rsid w:val="008A131B"/>
    <w:pPr>
      <w:tabs>
        <w:tab w:val="center" w:pos="4513"/>
        <w:tab w:val="right" w:pos="9026"/>
      </w:tabs>
      <w:spacing w:after="0"/>
    </w:pPr>
  </w:style>
  <w:style w:type="character" w:customStyle="1" w:styleId="HeaderChar">
    <w:name w:val="Header Char"/>
    <w:basedOn w:val="DefaultParagraphFont"/>
    <w:link w:val="Header"/>
    <w:uiPriority w:val="99"/>
    <w:rsid w:val="008A131B"/>
    <w:rPr>
      <w:rFonts w:ascii="Arial" w:hAnsi="Arial"/>
    </w:rPr>
  </w:style>
  <w:style w:type="paragraph" w:styleId="Footer">
    <w:name w:val="footer"/>
    <w:basedOn w:val="Normal"/>
    <w:link w:val="FooterChar"/>
    <w:uiPriority w:val="99"/>
    <w:unhideWhenUsed/>
    <w:rsid w:val="008A131B"/>
    <w:pPr>
      <w:tabs>
        <w:tab w:val="center" w:pos="4513"/>
        <w:tab w:val="right" w:pos="9026"/>
      </w:tabs>
      <w:spacing w:after="0"/>
    </w:pPr>
  </w:style>
  <w:style w:type="character" w:customStyle="1" w:styleId="FooterChar">
    <w:name w:val="Footer Char"/>
    <w:basedOn w:val="DefaultParagraphFont"/>
    <w:link w:val="Footer"/>
    <w:uiPriority w:val="99"/>
    <w:rsid w:val="008A131B"/>
    <w:rPr>
      <w:rFonts w:ascii="Arial" w:hAnsi="Arial"/>
    </w:rPr>
  </w:style>
  <w:style w:type="paragraph" w:styleId="ListParagraph">
    <w:name w:val="List Paragraph"/>
    <w:basedOn w:val="Normal"/>
    <w:uiPriority w:val="34"/>
    <w:qFormat/>
    <w:rsid w:val="003B36B6"/>
    <w:pPr>
      <w:ind w:left="720"/>
      <w:contextualSpacing/>
    </w:pPr>
  </w:style>
  <w:style w:type="paragraph" w:styleId="CommentSubject">
    <w:name w:val="annotation subject"/>
    <w:basedOn w:val="CommentText"/>
    <w:next w:val="CommentText"/>
    <w:link w:val="CommentSubjectChar"/>
    <w:uiPriority w:val="99"/>
    <w:semiHidden/>
    <w:unhideWhenUsed/>
    <w:rsid w:val="003B36B6"/>
    <w:rPr>
      <w:b/>
      <w:bCs/>
    </w:rPr>
  </w:style>
  <w:style w:type="character" w:customStyle="1" w:styleId="CommentSubjectChar">
    <w:name w:val="Comment Subject Char"/>
    <w:basedOn w:val="CommentTextChar"/>
    <w:link w:val="CommentSubject"/>
    <w:uiPriority w:val="99"/>
    <w:semiHidden/>
    <w:rsid w:val="003B36B6"/>
    <w:rPr>
      <w:rFonts w:ascii="Arial" w:hAnsi="Arial"/>
      <w:b/>
      <w:bCs/>
      <w:sz w:val="20"/>
      <w:szCs w:val="20"/>
    </w:rPr>
  </w:style>
  <w:style w:type="paragraph" w:styleId="TOC1">
    <w:name w:val="toc 1"/>
    <w:basedOn w:val="Normal"/>
    <w:next w:val="Normal"/>
    <w:autoRedefine/>
    <w:uiPriority w:val="39"/>
    <w:unhideWhenUsed/>
    <w:rsid w:val="001C1D68"/>
    <w:pPr>
      <w:spacing w:after="100"/>
    </w:pPr>
  </w:style>
  <w:style w:type="character" w:styleId="Hyperlink">
    <w:name w:val="Hyperlink"/>
    <w:basedOn w:val="DefaultParagraphFont"/>
    <w:uiPriority w:val="99"/>
    <w:unhideWhenUsed/>
    <w:rsid w:val="001C1D68"/>
    <w:rPr>
      <w:color w:val="0563C1" w:themeColor="hyperlink"/>
      <w:u w:val="single"/>
    </w:rPr>
  </w:style>
  <w:style w:type="character" w:customStyle="1" w:styleId="Heading1Char">
    <w:name w:val="Heading 1 Char"/>
    <w:basedOn w:val="DefaultParagraphFont"/>
    <w:link w:val="Heading1"/>
    <w:uiPriority w:val="9"/>
    <w:rsid w:val="00991270"/>
    <w:rPr>
      <w:rFonts w:ascii="Open Sans" w:eastAsiaTheme="majorEastAsia" w:hAnsi="Open Sans" w:cstheme="majorBidi"/>
      <w:b/>
      <w:color w:val="0D0346"/>
      <w:sz w:val="52"/>
      <w:szCs w:val="32"/>
    </w:rPr>
  </w:style>
  <w:style w:type="character" w:customStyle="1" w:styleId="Heading2Char">
    <w:name w:val="Heading 2 Char"/>
    <w:basedOn w:val="DefaultParagraphFont"/>
    <w:link w:val="Heading2"/>
    <w:uiPriority w:val="9"/>
    <w:rsid w:val="00692880"/>
    <w:rPr>
      <w:rFonts w:ascii="Open Sans" w:eastAsiaTheme="majorEastAsia" w:hAnsi="Open Sans" w:cstheme="majorBidi"/>
      <w:b/>
      <w:color w:val="0D0346"/>
      <w:sz w:val="40"/>
      <w:szCs w:val="26"/>
    </w:rPr>
  </w:style>
  <w:style w:type="paragraph" w:styleId="TOC2">
    <w:name w:val="toc 2"/>
    <w:basedOn w:val="Normal"/>
    <w:next w:val="Normal"/>
    <w:autoRedefine/>
    <w:uiPriority w:val="39"/>
    <w:unhideWhenUsed/>
    <w:rsid w:val="007215D0"/>
    <w:pPr>
      <w:spacing w:after="100"/>
      <w:ind w:left="220"/>
    </w:pPr>
  </w:style>
  <w:style w:type="character" w:styleId="FollowedHyperlink">
    <w:name w:val="FollowedHyperlink"/>
    <w:basedOn w:val="DefaultParagraphFont"/>
    <w:uiPriority w:val="99"/>
    <w:semiHidden/>
    <w:unhideWhenUsed/>
    <w:rsid w:val="007B32C0"/>
    <w:rPr>
      <w:color w:val="954F72" w:themeColor="followedHyperlink"/>
      <w:u w:val="single"/>
    </w:rPr>
  </w:style>
  <w:style w:type="character" w:customStyle="1" w:styleId="Heading3Char">
    <w:name w:val="Heading 3 Char"/>
    <w:basedOn w:val="DefaultParagraphFont"/>
    <w:link w:val="Heading3"/>
    <w:uiPriority w:val="9"/>
    <w:rsid w:val="008434D1"/>
    <w:rPr>
      <w:rFonts w:ascii="Open Sans" w:eastAsiaTheme="majorEastAsia" w:hAnsi="Open Sans" w:cstheme="majorBidi"/>
      <w:b/>
      <w:color w:val="AD1AAC"/>
      <w:sz w:val="32"/>
      <w:szCs w:val="24"/>
    </w:rPr>
  </w:style>
  <w:style w:type="character" w:customStyle="1" w:styleId="Heading4Char">
    <w:name w:val="Heading 4 Char"/>
    <w:basedOn w:val="DefaultParagraphFont"/>
    <w:link w:val="Heading4"/>
    <w:uiPriority w:val="9"/>
    <w:semiHidden/>
    <w:rsid w:val="008434D1"/>
    <w:rPr>
      <w:rFonts w:ascii="Open Sans" w:eastAsiaTheme="majorEastAsia" w:hAnsi="Open Sans" w:cstheme="majorBidi"/>
      <w:iCs/>
      <w:color w:val="0D0346"/>
      <w:sz w:val="28"/>
    </w:rPr>
  </w:style>
  <w:style w:type="paragraph" w:styleId="TOC3">
    <w:name w:val="toc 3"/>
    <w:basedOn w:val="Normal"/>
    <w:next w:val="Normal"/>
    <w:autoRedefine/>
    <w:uiPriority w:val="39"/>
    <w:unhideWhenUsed/>
    <w:rsid w:val="003655C7"/>
    <w:pPr>
      <w:tabs>
        <w:tab w:val="right" w:leader="dot" w:pos="9016"/>
      </w:tabs>
      <w:spacing w:after="100"/>
      <w:ind w:left="72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3E6D17F-520E-469A-9D62-55990C42B187}">
    <t:Anchor>
      <t:Comment id="2044791353"/>
    </t:Anchor>
    <t:History>
      <t:Event id="{1532E729-6A53-4F57-A4E6-D80DCA85490F}" time="2022-02-24T16:47:02.855Z">
        <t:Attribution userId="S::eloise.acland@youthscotland.org.uk::6577a06a-874d-4b76-ad4c-c79e4beeacdc" userProvider="AD" userName="Eloise Acland"/>
        <t:Anchor>
          <t:Comment id="2044791353"/>
        </t:Anchor>
        <t:Create/>
      </t:Event>
      <t:Event id="{A481F279-00EF-4F4B-A4D4-72C07C21C432}" time="2022-02-24T16:47:02.855Z">
        <t:Attribution userId="S::eloise.acland@youthscotland.org.uk::6577a06a-874d-4b76-ad4c-c79e4beeacdc" userProvider="AD" userName="Eloise Acland"/>
        <t:Anchor>
          <t:Comment id="2044791353"/>
        </t:Anchor>
        <t:Assign userId="S::Michele.Meehan@youthscotland.org.uk::48c4e6e5-659f-4407-a115-6d57cb75ab5b" userProvider="AD" userName="Michele Meehan"/>
      </t:Event>
      <t:Event id="{9209789A-3001-42A7-87D9-5805546783A4}" time="2022-02-24T16:47:02.855Z">
        <t:Attribution userId="S::eloise.acland@youthscotland.org.uk::6577a06a-874d-4b76-ad4c-c79e4beeacdc" userProvider="AD" userName="Eloise Acland"/>
        <t:Anchor>
          <t:Comment id="2044791353"/>
        </t:Anchor>
        <t:SetTitle title="@Michele Meehan could you sign here when you get a m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A34955253</value>
    </field>
    <field name="Objective-Title">
      <value order="0">SG Leadership - UNCRC Implementation - CRWIA - Impact Assessment Template - Nov 2021 - FINAL</value>
    </field>
    <field name="Objective-Description">
      <value order="0"/>
    </field>
    <field name="Objective-CreationStamp">
      <value order="0">2021-10-12T17:09:51Z</value>
    </field>
    <field name="Objective-IsApproved">
      <value order="0">false</value>
    </field>
    <field name="Objective-IsPublished">
      <value order="0">true</value>
    </field>
    <field name="Objective-DatePublished">
      <value order="0">2021-11-11T18:32:50Z</value>
    </field>
    <field name="Objective-ModificationStamp">
      <value order="0">2021-11-11T18:32:50Z</value>
    </field>
    <field name="Objective-Owner">
      <value order="0">Charles, Aoife A (U443786)</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SG Leadership for Children's Rights: 2021-2026</value>
    </field>
    <field name="Objective-Parent">
      <value order="0">United Nations (UN) Convention on the Rights of the Child: UNCRC Incorporation Implementation: SG Leadership for Children's Rights: 2021-2026</value>
    </field>
    <field name="Objective-State">
      <value order="0">Published</value>
    </field>
    <field name="Objective-VersionId">
      <value order="0">vA52069218</value>
    </field>
    <field name="Objective-Version">
      <value order="0">16.0</value>
    </field>
    <field name="Objective-VersionNumber">
      <value order="0">25</value>
    </field>
    <field name="Objective-VersionComment">
      <value order="0">draft - final</value>
    </field>
    <field name="Objective-FileNumber">
      <value order="0">POL/35443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2E2C2C4C308F41B037B439FF130195" ma:contentTypeVersion="12" ma:contentTypeDescription="Create a new document." ma:contentTypeScope="" ma:versionID="76334fa7aa297e37dfc1963a745330e1">
  <xsd:schema xmlns:xsd="http://www.w3.org/2001/XMLSchema" xmlns:xs="http://www.w3.org/2001/XMLSchema" xmlns:p="http://schemas.microsoft.com/office/2006/metadata/properties" xmlns:ns2="89a90fdb-8b9d-4610-97d7-8d9a9b8ab650" xmlns:ns3="7cb1a0fe-5585-4016-9718-2274b12edf00" targetNamespace="http://schemas.microsoft.com/office/2006/metadata/properties" ma:root="true" ma:fieldsID="99a56edebe9316339eccb6dbe8794e8f" ns2:_="" ns3:_="">
    <xsd:import namespace="89a90fdb-8b9d-4610-97d7-8d9a9b8ab650"/>
    <xsd:import namespace="7cb1a0fe-5585-4016-9718-2274b12ed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90fdb-8b9d-4610-97d7-8d9a9b8a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1a0fe-5585-4016-9718-2274b12edf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0773570-4D2B-44D4-89CE-3F0BC85526DB}">
  <ds:schemaRefs>
    <ds:schemaRef ds:uri="http://schemas.microsoft.com/sharepoint/v3/contenttype/forms"/>
  </ds:schemaRefs>
</ds:datastoreItem>
</file>

<file path=customXml/itemProps3.xml><?xml version="1.0" encoding="utf-8"?>
<ds:datastoreItem xmlns:ds="http://schemas.openxmlformats.org/officeDocument/2006/customXml" ds:itemID="{3EAB0A1D-AF5A-41EC-A270-0D327DBF19B7}">
  <ds:schemaRefs>
    <ds:schemaRef ds:uri="http://schemas.openxmlformats.org/officeDocument/2006/bibliography"/>
  </ds:schemaRefs>
</ds:datastoreItem>
</file>

<file path=customXml/itemProps4.xml><?xml version="1.0" encoding="utf-8"?>
<ds:datastoreItem xmlns:ds="http://schemas.openxmlformats.org/officeDocument/2006/customXml" ds:itemID="{1778299F-748A-4DEB-8723-9D5C90F5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90fdb-8b9d-4610-97d7-8d9a9b8ab650"/>
    <ds:schemaRef ds:uri="7cb1a0fe-5585-4016-9718-2274b12e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60C07-58BE-4643-8972-038DC4B715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3032</Words>
  <Characters>17284</Characters>
  <Application>Microsoft Office Word</Application>
  <DocSecurity>0</DocSecurity>
  <Lines>144</Lines>
  <Paragraphs>40</Paragraphs>
  <ScaleCrop>false</ScaleCrop>
  <Company>Scottish Government</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(Aoife)</dc:creator>
  <cp:keywords/>
  <dc:description/>
  <cp:lastModifiedBy>Kevin Turner</cp:lastModifiedBy>
  <cp:revision>10</cp:revision>
  <dcterms:created xsi:type="dcterms:W3CDTF">2022-02-10T11:40:00Z</dcterms:created>
  <dcterms:modified xsi:type="dcterms:W3CDTF">2022-02-25T10:57:00Z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A34955253</vt:lpwstr>
  </property>
  <property fmtid="{D5CDD505-2E9C-101B-9397-08002B2CF9AE}" pid="4" name="Objective-Title">
    <vt:lpwstr>SG Leadership - UNCRC Implementation - CRWIA - Impact Assessment Template - Nov 2021 - FINAL</vt:lpwstr>
  </property>
  <property fmtid="{D5CDD505-2E9C-101B-9397-08002B2CF9AE}" pid="5" name="Objective-Description">
    <vt:lpwstr/>
  </property>
  <property fmtid="{D5CDD505-2E9C-101B-9397-08002B2CF9AE}" pid="6" name="Objective-CreationStamp">
    <vt:filetime>2021-10-12T17:09:51Z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2021-11-11T18:32:50Z</vt:filetime>
  </property>
  <property fmtid="{D5CDD505-2E9C-101B-9397-08002B2CF9AE}" pid="10" name="Objective-ModificationStamp">
    <vt:filetime>2021-11-11T18:32:50Z</vt:filetime>
  </property>
  <property fmtid="{D5CDD505-2E9C-101B-9397-08002B2CF9AE}" pid="11" name="Objective-Owner">
    <vt:lpwstr>Charles, Aoife A (U443786)</vt:lpwstr>
  </property>
  <property fmtid="{D5CDD505-2E9C-101B-9397-08002B2CF9AE}" pid="12" name="Objective-Path">
    <vt:lpwstr>Objective Global Folder:SG File Plan:Crime, law, justice and rights:Civil and human rights:General:Advice and policy: Civil and human rights - general:United Nations (UN) Convention on the Rights of the Child: UNCRC Incorporation Implementation: SG Leader</vt:lpwstr>
  </property>
  <property fmtid="{D5CDD505-2E9C-101B-9397-08002B2CF9AE}" pid="13" name="Objective-Parent">
    <vt:lpwstr>United Nations (UN) Convention on the Rights of the Child: UNCRC Incorporation Implementation: SG Leadership for Children's Rights: 2021-2026</vt:lpwstr>
  </property>
  <property fmtid="{D5CDD505-2E9C-101B-9397-08002B2CF9AE}" pid="14" name="Objective-State">
    <vt:lpwstr>Published</vt:lpwstr>
  </property>
  <property fmtid="{D5CDD505-2E9C-101B-9397-08002B2CF9AE}" pid="15" name="Objective-VersionId">
    <vt:lpwstr>vA52069218</vt:lpwstr>
  </property>
  <property fmtid="{D5CDD505-2E9C-101B-9397-08002B2CF9AE}" pid="16" name="Objective-Version">
    <vt:lpwstr>16.0</vt:lpwstr>
  </property>
  <property fmtid="{D5CDD505-2E9C-101B-9397-08002B2CF9AE}" pid="17" name="Objective-VersionNumber">
    <vt:r8>25</vt:r8>
  </property>
  <property fmtid="{D5CDD505-2E9C-101B-9397-08002B2CF9AE}" pid="18" name="Objective-VersionComment">
    <vt:lpwstr>draft - final</vt:lpwstr>
  </property>
  <property fmtid="{D5CDD505-2E9C-101B-9397-08002B2CF9AE}" pid="19" name="Objective-FileNumber">
    <vt:lpwstr>POL/35443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0x0101007E2E2C2C4C308F41B037B439FF130195</vt:lpwstr>
  </property>
  <property fmtid="{D5CDD505-2E9C-101B-9397-08002B2CF9AE}" pid="29" name="Order">
    <vt:r8>5700</vt:r8>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